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Spec="right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876C7" w:rsidRPr="001419E1" w:rsidTr="009876C7">
        <w:tc>
          <w:tcPr>
            <w:tcW w:w="5351" w:type="dxa"/>
          </w:tcPr>
          <w:p w:rsidR="009876C7" w:rsidRPr="001419E1" w:rsidRDefault="009876C7" w:rsidP="009876C7">
            <w:pPr>
              <w:widowControl/>
              <w:spacing w:after="200"/>
              <w:jc w:val="center"/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</w:pP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Подготовлен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о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 xml:space="preserve"> и направлен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 xml:space="preserve">о 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Министерством труда и социальной защиты Российской Федерации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 xml:space="preserve">                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 xml:space="preserve">(письмо от 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16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.12.20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20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 xml:space="preserve"> № 18-2/10/В-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12085</w:t>
            </w:r>
            <w:r w:rsidRPr="001419E1">
              <w:rPr>
                <w:rFonts w:ascii="Times New Roman" w:eastAsiaTheme="minorHAnsi" w:hAnsi="Times New Roman" w:cstheme="minorBid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1419E1" w:rsidRDefault="001419E1">
      <w:pPr>
        <w:pStyle w:val="1"/>
        <w:rPr>
          <w:lang w:val="ru-RU"/>
        </w:rPr>
      </w:pPr>
    </w:p>
    <w:p w:rsidR="009876C7" w:rsidRDefault="009876C7" w:rsidP="00FA01FB">
      <w:pPr>
        <w:pStyle w:val="a0"/>
        <w:rPr>
          <w:lang w:val="ru-RU"/>
        </w:rPr>
      </w:pPr>
    </w:p>
    <w:p w:rsidR="00FA01FB" w:rsidRDefault="00FA01FB" w:rsidP="00FA01FB">
      <w:pPr>
        <w:pStyle w:val="a0"/>
        <w:jc w:val="center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</w:p>
    <w:p w:rsidR="00D45826" w:rsidRPr="004051B4" w:rsidRDefault="002E040B" w:rsidP="004051B4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Информационное письмо</w:t>
      </w:r>
      <w:r w:rsidRPr="004051B4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051B4">
        <w:rPr>
          <w:rStyle w:val="StrongEmphasis"/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4051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возможности приобретения цифровых финансовых активов и цифровой валюты и владения ими отдельными категориями </w:t>
      </w:r>
      <w:bookmarkStart w:id="0" w:name="_GoBack"/>
      <w:bookmarkEnd w:id="0"/>
      <w:r w:rsidRPr="004051B4">
        <w:rPr>
          <w:rFonts w:ascii="Times New Roman" w:hAnsi="Times New Roman" w:cs="Times New Roman"/>
          <w:b/>
          <w:sz w:val="28"/>
          <w:szCs w:val="28"/>
          <w:lang w:val="ru-RU"/>
        </w:rPr>
        <w:t>лиц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В связи с принятием Федерального закона от 31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июля 2020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051B4">
        <w:rPr>
          <w:rFonts w:ascii="Times New Roman" w:hAnsi="Times New Roman" w:cs="Times New Roman"/>
          <w:sz w:val="28"/>
          <w:szCs w:val="28"/>
          <w:lang w:val="ru-RU"/>
        </w:rPr>
        <w:t xml:space="preserve">ода   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="004051B4">
        <w:rPr>
          <w:rStyle w:val="ab"/>
          <w:rFonts w:ascii="Times New Roman" w:hAnsi="Times New Roman" w:cs="Times New Roman"/>
          <w:sz w:val="28"/>
          <w:szCs w:val="28"/>
          <w:lang w:val="ru-RU"/>
        </w:rPr>
        <w:footnoteReference w:id="1"/>
      </w:r>
      <w:hyperlink w:anchor="_ftn1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и цифровой валютой</w:t>
      </w:r>
      <w:r w:rsidR="004051B4">
        <w:rPr>
          <w:rStyle w:val="ab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. Указанное регулирование затрагивает, в частности, вопросы противодействия коррупции.</w:t>
      </w:r>
      <w:proofErr w:type="gramEnd"/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В первую очередь, необходимо учитывать, что Федеральный закон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 (за исключением отдельного положения</w:t>
      </w:r>
      <w:r w:rsidR="009876C7">
        <w:rPr>
          <w:rStyle w:val="ab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) вступает в силу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января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января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11 статьи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 Федерального закона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259-ФЗ).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кешбэк</w:t>
      </w:r>
      <w:proofErr w:type="spellEnd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сервис»).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259-ФЗ, сообщается следующее.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</w:p>
    <w:p w:rsidR="00D45826" w:rsidRPr="004051B4" w:rsidRDefault="009876C7" w:rsidP="009876C7">
      <w:pPr>
        <w:pStyle w:val="a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E040B"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Запрет отдельным категориям лиц открывать и иметь счета (вклады), хранить наличные денежные средства и ценности в </w:t>
      </w:r>
      <w:r w:rsidR="002E040B"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2E040B"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января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часть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 статьи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 Федерального закона от 7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мая 2013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мая 2013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79-ФЗ) дополняется пунктом</w:t>
      </w:r>
      <w:proofErr w:type="gramEnd"/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7, согласно </w:t>
      </w: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которому</w:t>
      </w:r>
      <w:proofErr w:type="gramEnd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к иностранным финансовым инструментам будут отнесены: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 статьи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 Федерального закона от 7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мая 2013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 статьи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 Федерального закона от 7 мая 2013 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79-ФЗ, будет запрещено </w:t>
      </w: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владеть</w:t>
      </w:r>
      <w:proofErr w:type="gramEnd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и пользоваться 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любой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Исходя из положений части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6 статьи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27 Федерального закона 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259-ФЗ, лица, поименованные в части 1 статьи 2 Федерального закона 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от 7 мая 2013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79-ФЗ, 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обязаны до 1 апреля 2021</w:t>
      </w:r>
      <w:r w:rsidRPr="004051B4">
        <w:rPr>
          <w:rStyle w:val="StrongEmphasis"/>
          <w:rFonts w:ascii="Times New Roman" w:hAnsi="Times New Roman" w:cs="Times New Roman"/>
          <w:sz w:val="28"/>
          <w:szCs w:val="28"/>
        </w:rPr>
        <w:t> 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осуществить отчуждение</w:t>
      </w:r>
      <w:r w:rsidR="00FA0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D45826" w:rsidRPr="00FA01FB" w:rsidRDefault="00FA01FB" w:rsidP="00FA01FB">
      <w:pPr>
        <w:pStyle w:val="a0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E040B" w:rsidRPr="00FA01FB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Представление сведений о расходах.</w:t>
      </w:r>
      <w:r w:rsidR="002E040B" w:rsidRPr="00FA0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С 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января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вступают в силу изменения, предусматривающие корректировку положений Федерального закона от 3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декабря 2012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230-ФЗ «О контроле за соответствием расходов лиц, замещающих государственные должности, и иных лиц их доходам»</w:t>
      </w:r>
      <w:r w:rsidR="009876C7">
        <w:rPr>
          <w:rStyle w:val="ab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</w:t>
      </w:r>
      <w:proofErr w:type="gramEnd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каждой сделке по </w:t>
      </w: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приобретению</w:t>
      </w:r>
      <w:proofErr w:type="gramEnd"/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цифровых финансовых активов и цифровой валюты.</w:t>
      </w:r>
    </w:p>
    <w:p w:rsidR="00FA01FB" w:rsidRDefault="002E040B" w:rsidP="00FA01FB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января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требуется 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</w:p>
    <w:p w:rsidR="00D45826" w:rsidRPr="004051B4" w:rsidRDefault="00FA01FB" w:rsidP="00FA01FB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1F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40B"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  <w:r w:rsidR="002E040B"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1B4">
        <w:rPr>
          <w:rFonts w:ascii="Times New Roman" w:hAnsi="Times New Roman" w:cs="Times New Roman"/>
          <w:sz w:val="28"/>
          <w:szCs w:val="28"/>
          <w:lang w:val="ru-RU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1B4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не требуется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представлять сведения о цифровых финансовых активах и цифровой валюте по состоянию на 31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декабря 2020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76C7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В 2021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1 Указа Президента Российской Федерации от 10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декабря 2020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A01FB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4051B4">
        <w:rPr>
          <w:rFonts w:ascii="Times New Roman" w:hAnsi="Times New Roman" w:cs="Times New Roman"/>
          <w:sz w:val="28"/>
          <w:szCs w:val="28"/>
        </w:rPr>
        <w:t> </w:t>
      </w:r>
      <w:r w:rsidRPr="004051B4">
        <w:rPr>
          <w:rFonts w:ascii="Times New Roman" w:hAnsi="Times New Roman" w:cs="Times New Roman"/>
          <w:sz w:val="28"/>
          <w:szCs w:val="28"/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D45826" w:rsidRPr="004051B4" w:rsidRDefault="002E040B" w:rsidP="004051B4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051B4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sectPr w:rsidR="00D45826" w:rsidRPr="004051B4" w:rsidSect="009876C7">
      <w:pgSz w:w="11906" w:h="16838"/>
      <w:pgMar w:top="851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C0" w:rsidRDefault="001F5FC0" w:rsidP="004051B4">
      <w:r>
        <w:separator/>
      </w:r>
    </w:p>
  </w:endnote>
  <w:endnote w:type="continuationSeparator" w:id="0">
    <w:p w:rsidR="001F5FC0" w:rsidRDefault="001F5FC0" w:rsidP="0040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C0" w:rsidRDefault="001F5FC0" w:rsidP="004051B4">
      <w:r>
        <w:separator/>
      </w:r>
    </w:p>
  </w:footnote>
  <w:footnote w:type="continuationSeparator" w:id="0">
    <w:p w:rsidR="001F5FC0" w:rsidRDefault="001F5FC0" w:rsidP="004051B4">
      <w:r>
        <w:continuationSeparator/>
      </w:r>
    </w:p>
  </w:footnote>
  <w:footnote w:id="1">
    <w:p w:rsidR="004051B4" w:rsidRPr="004051B4" w:rsidRDefault="004051B4">
      <w:pPr>
        <w:pStyle w:val="a9"/>
        <w:rPr>
          <w:lang w:val="ru-RU"/>
        </w:rPr>
      </w:pPr>
      <w:r>
        <w:rPr>
          <w:rStyle w:val="ab"/>
        </w:rPr>
        <w:footnoteRef/>
      </w:r>
      <w:r w:rsidRPr="004051B4">
        <w:rPr>
          <w:lang w:val="ru-RU"/>
        </w:rPr>
        <w:t xml:space="preserve"> См. часть 2 статьи 1 Федерального закона № 259-ФЗ.</w:t>
      </w:r>
    </w:p>
  </w:footnote>
  <w:footnote w:id="2">
    <w:p w:rsidR="004051B4" w:rsidRPr="009876C7" w:rsidRDefault="004051B4">
      <w:pPr>
        <w:pStyle w:val="a9"/>
        <w:rPr>
          <w:lang w:val="ru-RU"/>
        </w:rPr>
      </w:pPr>
      <w:r>
        <w:rPr>
          <w:rStyle w:val="ab"/>
        </w:rPr>
        <w:footnoteRef/>
      </w:r>
      <w:r w:rsidRPr="009876C7">
        <w:rPr>
          <w:lang w:val="ru-RU"/>
        </w:rPr>
        <w:t xml:space="preserve"> </w:t>
      </w:r>
      <w:r w:rsidR="009876C7" w:rsidRPr="009876C7">
        <w:rPr>
          <w:lang w:val="ru-RU"/>
        </w:rPr>
        <w:t>См. часть 3 статьи 1 Федерального закона № 259-ФЗ.</w:t>
      </w:r>
    </w:p>
  </w:footnote>
  <w:footnote w:id="3">
    <w:p w:rsidR="009876C7" w:rsidRPr="009876C7" w:rsidRDefault="009876C7">
      <w:pPr>
        <w:pStyle w:val="a9"/>
        <w:rPr>
          <w:lang w:val="ru-RU"/>
        </w:rPr>
      </w:pPr>
      <w:r>
        <w:rPr>
          <w:rStyle w:val="ab"/>
        </w:rPr>
        <w:footnoteRef/>
      </w:r>
      <w:r w:rsidRPr="009876C7">
        <w:rPr>
          <w:lang w:val="ru-RU"/>
        </w:rPr>
        <w:t xml:space="preserve"> См. части 1, 2 статьи 27 Федерального закона № 259-ФЗ</w:t>
      </w:r>
      <w:r>
        <w:rPr>
          <w:lang w:val="ru-RU"/>
        </w:rPr>
        <w:t>.</w:t>
      </w:r>
    </w:p>
  </w:footnote>
  <w:footnote w:id="4">
    <w:p w:rsidR="009876C7" w:rsidRPr="009876C7" w:rsidRDefault="009876C7">
      <w:pPr>
        <w:pStyle w:val="a9"/>
        <w:rPr>
          <w:lang w:val="ru-RU"/>
        </w:rPr>
      </w:pPr>
      <w:r>
        <w:rPr>
          <w:rStyle w:val="ab"/>
        </w:rPr>
        <w:footnoteRef/>
      </w:r>
      <w:r w:rsidRPr="009876C7">
        <w:rPr>
          <w:lang w:val="ru-RU"/>
        </w:rPr>
        <w:t xml:space="preserve"> См. статью 24 Федерального закона № 259-ФЗ.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2A"/>
    <w:multiLevelType w:val="multilevel"/>
    <w:tmpl w:val="5C1C2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684438"/>
    <w:multiLevelType w:val="multilevel"/>
    <w:tmpl w:val="C0D666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69C0E1B"/>
    <w:multiLevelType w:val="multilevel"/>
    <w:tmpl w:val="9FC60F8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8981EE1"/>
    <w:multiLevelType w:val="multilevel"/>
    <w:tmpl w:val="CB56208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6"/>
    <w:rsid w:val="001419E1"/>
    <w:rsid w:val="001F5FC0"/>
    <w:rsid w:val="002E040B"/>
    <w:rsid w:val="004051B4"/>
    <w:rsid w:val="009876C7"/>
    <w:rsid w:val="00D45826"/>
    <w:rsid w:val="00F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8">
    <w:name w:val="Table Grid"/>
    <w:basedOn w:val="a2"/>
    <w:uiPriority w:val="59"/>
    <w:rsid w:val="001419E1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051B4"/>
    <w:rPr>
      <w:rFonts w:cs="Mangal"/>
      <w:sz w:val="20"/>
      <w:szCs w:val="18"/>
    </w:rPr>
  </w:style>
  <w:style w:type="character" w:customStyle="1" w:styleId="aa">
    <w:name w:val="Текст сноски Знак"/>
    <w:basedOn w:val="a1"/>
    <w:link w:val="a9"/>
    <w:uiPriority w:val="99"/>
    <w:semiHidden/>
    <w:rsid w:val="004051B4"/>
    <w:rPr>
      <w:rFonts w:cs="Mangal"/>
      <w:sz w:val="20"/>
      <w:szCs w:val="18"/>
    </w:rPr>
  </w:style>
  <w:style w:type="character" w:styleId="ab">
    <w:name w:val="footnote reference"/>
    <w:basedOn w:val="a1"/>
    <w:uiPriority w:val="99"/>
    <w:semiHidden/>
    <w:unhideWhenUsed/>
    <w:rsid w:val="00405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8">
    <w:name w:val="Table Grid"/>
    <w:basedOn w:val="a2"/>
    <w:uiPriority w:val="59"/>
    <w:rsid w:val="001419E1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051B4"/>
    <w:rPr>
      <w:rFonts w:cs="Mangal"/>
      <w:sz w:val="20"/>
      <w:szCs w:val="18"/>
    </w:rPr>
  </w:style>
  <w:style w:type="character" w:customStyle="1" w:styleId="aa">
    <w:name w:val="Текст сноски Знак"/>
    <w:basedOn w:val="a1"/>
    <w:link w:val="a9"/>
    <w:uiPriority w:val="99"/>
    <w:semiHidden/>
    <w:rsid w:val="004051B4"/>
    <w:rPr>
      <w:rFonts w:cs="Mangal"/>
      <w:sz w:val="20"/>
      <w:szCs w:val="18"/>
    </w:rPr>
  </w:style>
  <w:style w:type="character" w:styleId="ab">
    <w:name w:val="footnote reference"/>
    <w:basedOn w:val="a1"/>
    <w:uiPriority w:val="99"/>
    <w:semiHidden/>
    <w:unhideWhenUsed/>
    <w:rsid w:val="00405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99DB15-336D-46C6-BA0E-B744FB28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2021-01-25T06:15:00Z</dcterms:created>
  <dcterms:modified xsi:type="dcterms:W3CDTF">2021-01-25T10:24:00Z</dcterms:modified>
  <dc:language>en-US</dc:language>
</cp:coreProperties>
</file>