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CC" w:rsidRPr="000007D0" w:rsidRDefault="00DD26CC" w:rsidP="00DD26CC">
      <w:pPr>
        <w:rPr>
          <w:sz w:val="28"/>
          <w:szCs w:val="28"/>
        </w:rPr>
      </w:pPr>
    </w:p>
    <w:p w:rsidR="008A01C6" w:rsidRDefault="008A01C6" w:rsidP="008A01C6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8A01C6" w:rsidRDefault="008A01C6" w:rsidP="008A01C6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8A01C6" w:rsidRDefault="008A01C6" w:rsidP="008A01C6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8A01C6" w:rsidRDefault="008A01C6" w:rsidP="008A01C6">
      <w:pPr>
        <w:pStyle w:val="a4"/>
        <w:pBdr>
          <w:bottom w:val="single" w:sz="8" w:space="1" w:color="000000"/>
        </w:pBdr>
        <w:jc w:val="center"/>
        <w:rPr>
          <w:b/>
          <w:bCs/>
        </w:rPr>
      </w:pPr>
    </w:p>
    <w:p w:rsidR="008A01C6" w:rsidRPr="008A01C6" w:rsidRDefault="008172F4" w:rsidP="008A01C6">
      <w:pPr>
        <w:pStyle w:val="a4"/>
        <w:spacing w:after="28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0E89">
        <w:rPr>
          <w:sz w:val="28"/>
          <w:szCs w:val="28"/>
        </w:rPr>
        <w:t>20</w:t>
      </w:r>
      <w:r>
        <w:rPr>
          <w:sz w:val="28"/>
          <w:szCs w:val="28"/>
        </w:rPr>
        <w:t xml:space="preserve"> .12</w:t>
      </w:r>
      <w:r w:rsidR="008A01C6">
        <w:rPr>
          <w:sz w:val="28"/>
          <w:szCs w:val="28"/>
        </w:rPr>
        <w:t xml:space="preserve">.2021                                                                                                № </w:t>
      </w:r>
      <w:r w:rsidR="007D0E89">
        <w:rPr>
          <w:sz w:val="28"/>
          <w:szCs w:val="28"/>
        </w:rPr>
        <w:t>37</w:t>
      </w:r>
      <w:r w:rsidR="008A01C6">
        <w:rPr>
          <w:sz w:val="28"/>
          <w:szCs w:val="28"/>
        </w:rPr>
        <w:t xml:space="preserve"> -</w:t>
      </w:r>
      <w:proofErr w:type="gramStart"/>
      <w:r w:rsidR="008A01C6">
        <w:rPr>
          <w:sz w:val="28"/>
          <w:szCs w:val="28"/>
        </w:rPr>
        <w:t>п</w:t>
      </w:r>
      <w:proofErr w:type="gramEnd"/>
    </w:p>
    <w:p w:rsidR="008A01C6" w:rsidRDefault="00DD26CC" w:rsidP="00DD26CC">
      <w:pPr>
        <w:jc w:val="both"/>
        <w:rPr>
          <w:sz w:val="28"/>
        </w:rPr>
      </w:pPr>
      <w:r w:rsidRPr="000007D0">
        <w:rPr>
          <w:sz w:val="28"/>
        </w:rPr>
        <w:tab/>
      </w:r>
      <w:r w:rsidRPr="000007D0">
        <w:rPr>
          <w:sz w:val="28"/>
        </w:rPr>
        <w:tab/>
      </w:r>
      <w:r w:rsidR="008A01C6">
        <w:rPr>
          <w:sz w:val="28"/>
        </w:rPr>
        <w:t xml:space="preserve">                                      </w:t>
      </w:r>
      <w:proofErr w:type="gramStart"/>
      <w:r w:rsidR="008A01C6">
        <w:rPr>
          <w:sz w:val="28"/>
        </w:rPr>
        <w:t>с</w:t>
      </w:r>
      <w:proofErr w:type="gramEnd"/>
      <w:r w:rsidR="008A01C6">
        <w:rPr>
          <w:sz w:val="28"/>
        </w:rPr>
        <w:t>. Екатеринославка</w:t>
      </w:r>
    </w:p>
    <w:p w:rsidR="00DD26CC" w:rsidRPr="000007D0" w:rsidRDefault="00DD26CC" w:rsidP="00DD26CC">
      <w:pPr>
        <w:jc w:val="both"/>
        <w:rPr>
          <w:sz w:val="28"/>
        </w:rPr>
      </w:pPr>
      <w:r w:rsidRPr="000007D0">
        <w:rPr>
          <w:sz w:val="28"/>
        </w:rPr>
        <w:tab/>
      </w:r>
      <w:r w:rsidRPr="000007D0">
        <w:rPr>
          <w:sz w:val="28"/>
        </w:rPr>
        <w:tab/>
      </w:r>
      <w:r w:rsidRPr="000007D0">
        <w:rPr>
          <w:sz w:val="28"/>
        </w:rPr>
        <w:tab/>
      </w:r>
      <w:r w:rsidRPr="000007D0">
        <w:rPr>
          <w:sz w:val="28"/>
        </w:rPr>
        <w:tab/>
      </w:r>
      <w:r w:rsidRPr="000007D0">
        <w:rPr>
          <w:sz w:val="28"/>
        </w:rPr>
        <w:tab/>
      </w:r>
    </w:p>
    <w:p w:rsidR="00DD26CC" w:rsidRDefault="00DD26CC" w:rsidP="00DD2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наставничестве на муниципальной службе в администрации муниципального образования  </w:t>
      </w:r>
      <w:r w:rsidR="00D21A1C">
        <w:rPr>
          <w:sz w:val="28"/>
          <w:szCs w:val="28"/>
        </w:rPr>
        <w:t xml:space="preserve">Екатеринославский </w:t>
      </w:r>
      <w:r>
        <w:rPr>
          <w:sz w:val="28"/>
          <w:szCs w:val="28"/>
        </w:rPr>
        <w:t xml:space="preserve"> сельсовет</w:t>
      </w:r>
    </w:p>
    <w:p w:rsidR="00DD26CC" w:rsidRPr="000007D0" w:rsidRDefault="00DD26CC" w:rsidP="00DD26CC">
      <w:pPr>
        <w:jc w:val="center"/>
      </w:pPr>
    </w:p>
    <w:p w:rsidR="00E01E0B" w:rsidRDefault="00E01E0B" w:rsidP="00E01E0B">
      <w:pPr>
        <w:tabs>
          <w:tab w:val="left" w:pos="1360"/>
        </w:tabs>
        <w:jc w:val="both"/>
        <w:rPr>
          <w:sz w:val="28"/>
          <w:szCs w:val="28"/>
        </w:rPr>
      </w:pPr>
    </w:p>
    <w:p w:rsidR="00D21A1C" w:rsidRDefault="00D21A1C" w:rsidP="00E01E0B">
      <w:pPr>
        <w:tabs>
          <w:tab w:val="left" w:pos="1360"/>
        </w:tabs>
        <w:jc w:val="both"/>
        <w:rPr>
          <w:sz w:val="28"/>
          <w:szCs w:val="28"/>
        </w:rPr>
      </w:pPr>
    </w:p>
    <w:p w:rsidR="00E01E0B" w:rsidRDefault="00E01E0B" w:rsidP="00E01E0B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Федеральным законом  от 2 марта 2007 года № 25-ФЗ «О муниципальной службе Российской Федерации», Указа Президента Российской Федерации от 7 мая 2012 года № 601 «Об основных направлениях совершенствования системы государственного управления», </w:t>
      </w:r>
    </w:p>
    <w:p w:rsidR="00E01E0B" w:rsidRDefault="00E01E0B" w:rsidP="00E01E0B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Утвердить Положение о наставничестве на муниципальной службе в </w:t>
      </w:r>
      <w:r w:rsidR="008172F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 </w:t>
      </w:r>
      <w:r w:rsidR="00D21A1C">
        <w:rPr>
          <w:sz w:val="28"/>
          <w:szCs w:val="28"/>
        </w:rPr>
        <w:t>Екатеринославский</w:t>
      </w:r>
      <w:r w:rsidR="00DD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E01E0B" w:rsidRDefault="00E01E0B" w:rsidP="00E01E0B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01E0B" w:rsidRDefault="00E01E0B" w:rsidP="00E01E0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016F4E">
        <w:rPr>
          <w:sz w:val="28"/>
          <w:szCs w:val="28"/>
        </w:rPr>
        <w:t xml:space="preserve">подлежит обнародованию   и </w:t>
      </w:r>
      <w:r w:rsidR="00463638">
        <w:rPr>
          <w:sz w:val="28"/>
          <w:szCs w:val="28"/>
        </w:rPr>
        <w:t xml:space="preserve">   </w:t>
      </w:r>
      <w:r w:rsidR="00016F4E">
        <w:rPr>
          <w:sz w:val="28"/>
          <w:szCs w:val="28"/>
        </w:rPr>
        <w:t xml:space="preserve">  размещению</w:t>
      </w:r>
      <w:r>
        <w:rPr>
          <w:sz w:val="28"/>
          <w:szCs w:val="28"/>
        </w:rPr>
        <w:t xml:space="preserve"> на официальном сайте </w:t>
      </w:r>
      <w:r w:rsidR="008172F4">
        <w:rPr>
          <w:sz w:val="28"/>
          <w:szCs w:val="28"/>
        </w:rPr>
        <w:t>муниципального образования  Екатеринославский  сельсовет</w:t>
      </w:r>
      <w:r w:rsidR="00603AEA">
        <w:rPr>
          <w:sz w:val="28"/>
          <w:szCs w:val="28"/>
        </w:rPr>
        <w:t>.</w:t>
      </w:r>
    </w:p>
    <w:p w:rsidR="00E01E0B" w:rsidRDefault="00E01E0B" w:rsidP="00E01E0B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E01E0B" w:rsidRDefault="00E01E0B" w:rsidP="00E01E0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 </w:t>
      </w:r>
      <w:r w:rsidR="006A3F9F">
        <w:rPr>
          <w:sz w:val="28"/>
          <w:szCs w:val="28"/>
        </w:rPr>
        <w:t>главу муниципального образования</w:t>
      </w:r>
      <w:proofErr w:type="gramStart"/>
      <w:r w:rsidR="006A3F9F">
        <w:rPr>
          <w:sz w:val="28"/>
          <w:szCs w:val="28"/>
        </w:rPr>
        <w:t xml:space="preserve"> </w:t>
      </w:r>
      <w:r w:rsidR="00D21A1C">
        <w:rPr>
          <w:sz w:val="28"/>
          <w:szCs w:val="28"/>
        </w:rPr>
        <w:t>.</w:t>
      </w:r>
      <w:proofErr w:type="gramEnd"/>
    </w:p>
    <w:p w:rsidR="00E01E0B" w:rsidRDefault="00E01E0B" w:rsidP="00E01E0B">
      <w:pPr>
        <w:tabs>
          <w:tab w:val="left" w:pos="1360"/>
        </w:tabs>
        <w:jc w:val="both"/>
        <w:rPr>
          <w:sz w:val="16"/>
          <w:szCs w:val="16"/>
        </w:rPr>
      </w:pPr>
    </w:p>
    <w:p w:rsidR="00DD26CC" w:rsidRDefault="00DD26CC" w:rsidP="00DD26CC">
      <w:pPr>
        <w:tabs>
          <w:tab w:val="left" w:pos="1360"/>
        </w:tabs>
        <w:jc w:val="both"/>
        <w:rPr>
          <w:sz w:val="28"/>
          <w:szCs w:val="28"/>
        </w:rPr>
      </w:pPr>
    </w:p>
    <w:p w:rsidR="00DD26CC" w:rsidRDefault="00DD26CC" w:rsidP="00DD26CC">
      <w:pPr>
        <w:tabs>
          <w:tab w:val="left" w:pos="1360"/>
        </w:tabs>
        <w:jc w:val="both"/>
        <w:rPr>
          <w:sz w:val="28"/>
          <w:szCs w:val="28"/>
        </w:rPr>
      </w:pPr>
    </w:p>
    <w:p w:rsidR="00E01E0B" w:rsidRDefault="007D0E89" w:rsidP="00DD26CC">
      <w:pPr>
        <w:tabs>
          <w:tab w:val="left" w:pos="1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63D42">
        <w:rPr>
          <w:sz w:val="28"/>
          <w:szCs w:val="28"/>
        </w:rPr>
        <w:t xml:space="preserve"> </w:t>
      </w:r>
      <w:r w:rsidR="00DD26CC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Е.А.Воронцова</w:t>
      </w:r>
      <w:proofErr w:type="spellEnd"/>
    </w:p>
    <w:p w:rsidR="00E01E0B" w:rsidRDefault="00E01E0B" w:rsidP="00E01E0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01E0B" w:rsidRDefault="00E01E0B" w:rsidP="00E01E0B">
      <w:pPr>
        <w:tabs>
          <w:tab w:val="left" w:pos="1360"/>
        </w:tabs>
        <w:jc w:val="both"/>
        <w:rPr>
          <w:sz w:val="28"/>
          <w:szCs w:val="28"/>
        </w:rPr>
      </w:pPr>
    </w:p>
    <w:p w:rsidR="00E01E0B" w:rsidRDefault="00E01E0B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</w:pPr>
    </w:p>
    <w:p w:rsidR="00DD26CC" w:rsidRDefault="00DD26CC" w:rsidP="00E01E0B">
      <w:pPr>
        <w:rPr>
          <w:sz w:val="28"/>
          <w:szCs w:val="28"/>
        </w:rPr>
        <w:sectPr w:rsidR="00DD26CC">
          <w:pgSz w:w="11906" w:h="16838"/>
          <w:pgMar w:top="851" w:right="851" w:bottom="567" w:left="1134" w:header="720" w:footer="720" w:gutter="0"/>
          <w:cols w:space="720"/>
        </w:sect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E01E0B" w:rsidTr="00E01E0B">
        <w:tc>
          <w:tcPr>
            <w:tcW w:w="3883" w:type="dxa"/>
          </w:tcPr>
          <w:p w:rsidR="00E01E0B" w:rsidRDefault="00E0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01E0B" w:rsidRDefault="00E0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663D42">
              <w:rPr>
                <w:sz w:val="28"/>
                <w:szCs w:val="28"/>
              </w:rPr>
              <w:t>сельсовета</w:t>
            </w:r>
          </w:p>
          <w:p w:rsidR="00E01E0B" w:rsidRDefault="00E01E0B" w:rsidP="005B1D9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7D0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172F4">
              <w:rPr>
                <w:sz w:val="28"/>
                <w:szCs w:val="28"/>
              </w:rPr>
              <w:t>.12</w:t>
            </w:r>
            <w:r w:rsidR="005B1D93">
              <w:rPr>
                <w:sz w:val="28"/>
                <w:szCs w:val="28"/>
              </w:rPr>
              <w:t xml:space="preserve">.2021 г. </w:t>
            </w:r>
            <w:r>
              <w:rPr>
                <w:sz w:val="28"/>
                <w:szCs w:val="28"/>
              </w:rPr>
              <w:t xml:space="preserve">№ </w:t>
            </w:r>
            <w:r w:rsidR="007D0E89">
              <w:rPr>
                <w:sz w:val="28"/>
                <w:szCs w:val="28"/>
              </w:rPr>
              <w:t>37</w:t>
            </w:r>
            <w:bookmarkStart w:id="0" w:name="_GoBack"/>
            <w:bookmarkEnd w:id="0"/>
            <w:r w:rsidR="005B1D93">
              <w:rPr>
                <w:sz w:val="28"/>
                <w:szCs w:val="28"/>
              </w:rPr>
              <w:t>-п</w:t>
            </w:r>
          </w:p>
        </w:tc>
      </w:tr>
    </w:tbl>
    <w:p w:rsidR="00E01E0B" w:rsidRDefault="00E01E0B" w:rsidP="00E01E0B">
      <w:pPr>
        <w:rPr>
          <w:sz w:val="28"/>
          <w:szCs w:val="28"/>
        </w:rPr>
      </w:pPr>
    </w:p>
    <w:p w:rsidR="00E01E0B" w:rsidRDefault="00E01E0B" w:rsidP="00E01E0B">
      <w:pPr>
        <w:rPr>
          <w:sz w:val="28"/>
          <w:szCs w:val="28"/>
        </w:rPr>
      </w:pPr>
    </w:p>
    <w:p w:rsidR="00E01E0B" w:rsidRDefault="00E01E0B" w:rsidP="00E01E0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E01E0B" w:rsidRDefault="00E01E0B" w:rsidP="00603A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наставничестве на муниципальной службе</w:t>
      </w:r>
      <w:r w:rsidR="00603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8172F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603AEA">
        <w:rPr>
          <w:sz w:val="28"/>
          <w:szCs w:val="28"/>
        </w:rPr>
        <w:t xml:space="preserve"> </w:t>
      </w:r>
      <w:r w:rsidR="008172F4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 </w:t>
      </w:r>
      <w:r w:rsidR="00603AEA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</w:t>
      </w:r>
    </w:p>
    <w:p w:rsidR="00E01E0B" w:rsidRDefault="00E01E0B" w:rsidP="00E01E0B">
      <w:pPr>
        <w:jc w:val="center"/>
        <w:rPr>
          <w:sz w:val="28"/>
          <w:szCs w:val="28"/>
        </w:rPr>
      </w:pPr>
    </w:p>
    <w:p w:rsidR="00E01E0B" w:rsidRDefault="00E01E0B" w:rsidP="00E01E0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01E0B" w:rsidRDefault="00E01E0B" w:rsidP="00E01E0B">
      <w:pPr>
        <w:jc w:val="center"/>
        <w:rPr>
          <w:sz w:val="28"/>
          <w:szCs w:val="28"/>
        </w:rPr>
      </w:pPr>
    </w:p>
    <w:p w:rsidR="00E01E0B" w:rsidRDefault="00E01E0B" w:rsidP="0066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Положение о наставничестве на муниципальной службе в органах</w:t>
      </w:r>
    </w:p>
    <w:p w:rsidR="00E01E0B" w:rsidRDefault="00E01E0B" w:rsidP="00663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 муниципального  образования </w:t>
      </w:r>
      <w:r w:rsidR="00603AEA">
        <w:rPr>
          <w:sz w:val="28"/>
          <w:szCs w:val="28"/>
        </w:rPr>
        <w:t xml:space="preserve">Екатеринославский </w:t>
      </w:r>
      <w:r>
        <w:rPr>
          <w:sz w:val="28"/>
          <w:szCs w:val="28"/>
        </w:rPr>
        <w:t xml:space="preserve">сельсовет 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оложение) определяет цели, задачи,  формы и порядок наставничества на  муниципальной службе  в органах  местного</w:t>
      </w:r>
      <w:r w:rsidR="00DD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 муниципального образования  </w:t>
      </w:r>
      <w:r w:rsidR="00603AEA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  (далее – наставничество).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Наставничество на муниципальной службе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униципальная служба) в органах  местного самоуправления муниципального  образования  </w:t>
      </w:r>
      <w:r w:rsidR="00603AEA">
        <w:rPr>
          <w:sz w:val="28"/>
          <w:szCs w:val="28"/>
        </w:rPr>
        <w:t xml:space="preserve">Екатеринославский </w:t>
      </w:r>
      <w:r>
        <w:rPr>
          <w:sz w:val="28"/>
          <w:szCs w:val="28"/>
        </w:rPr>
        <w:t xml:space="preserve"> сельсовет   представляют собой целенаправленную деятельность руководителей структурных подразделений органов местного самоуправления, наиболее опытных муниципальных служащих этих подразделений по оказанию помощи лицам, в отношении которых осуществляется наставничество, по обеспечению профессионального становления, развития и адаптации к квалифицированному исполнению должностных обязанностей  муниципальных служащих, а также граждан, проходящих стажировку или практику в администрации муниципального образования </w:t>
      </w:r>
      <w:r w:rsidR="00603AEA">
        <w:rPr>
          <w:sz w:val="28"/>
          <w:szCs w:val="28"/>
        </w:rPr>
        <w:t xml:space="preserve">Екатеринославский </w:t>
      </w:r>
      <w:r>
        <w:rPr>
          <w:sz w:val="28"/>
          <w:szCs w:val="28"/>
        </w:rPr>
        <w:t xml:space="preserve"> сельсовет.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Наставничество является кадровой технологией, предполагающей передачу знаний и навыков от более квалифицированных лиц менее квалифицированным, содействие в обеспечении их профессионального становления и развития.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Нормативной правовой основой организации наставничества являются: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 2 марта 2007 года № 25-ФЗ «О муниципальной службе Российской Федерации»;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Участниками наставничества являются: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лицо, в отношении которого осуществляется наставничество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униципальный  служащий,  впервые поступивший на муниципальную службу; муниципальный  служащий, вновь принятый на муниципальную </w:t>
      </w:r>
      <w:r>
        <w:rPr>
          <w:sz w:val="28"/>
          <w:szCs w:val="28"/>
        </w:rPr>
        <w:lastRenderedPageBreak/>
        <w:t>службу после продолжительного перерыва в ее прохождении (один год и более); муниципальный служащий, назначенный на иную должность муниципальной службы; муниципальный служащий, изменение и/или выполнение новых должностных обязанностей которого требует назначения наставника (далее – муниципальный(е) служащий(е);</w:t>
      </w:r>
    </w:p>
    <w:p w:rsidR="00E01E0B" w:rsidRDefault="00E01E0B" w:rsidP="004B7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наставник – муниципальный  служащий органа местного самоуправления или иное лицо, назначаемое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профессиональную и должностную адаптацию муниципального служащего (далее – наставник);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или заместитель руководителя органа местного самоуправления;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специалист кадровой службы органа местного самоуправления, осуществляющий организационное и документационное сопровождение наставничества.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наставничества</w:t>
      </w: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Целями наставничества являются: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муниципальных служащих к самостоятельному выполнению должностных обязанностей;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периода адаптации муниципальных служащих к замещаемой должности;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профессиональном становлении муниципальных служащих, приобретении ими профессиональных знаний и навыков выполнения должностных обязанностей.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наставничества являются: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профессиональной и должностной адаптации муниципальных служащих к условиям осуществления служебной деятельности, а также в преодолении профессиональных трудностей, возникающих при выполнении должностных обязанностей;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формирования и развития профессиональных знаний и навыков муниципальных служащих;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ускорение процесса профессионального становления муниципальных служащих, развитие их способности самостоятельно, качественно и ответственно выполнять возложенные функциональные обязанности в соответствии с  замещаемой должностью;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выработке навыков служебного поведения муниципальных служащих, соответствующего профессионально-этическим принципам и правилам служебного поведения, а также требованиям, установленным законодательством Российской Федерации;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муниципальных служащих с эффективными формами и методами индивидуальной работы и работы в коллективе, направленной на развитие способности самостоятельно и качественно выполнять возложенные на них должностные  обязанности, повышение своего профессионального уровня.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наставничества</w:t>
      </w: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Наставничество устанавливается в отношении муниципальных служащих, исполнение должностных обязанностей которых требует обеспечения профессионального становления, развития и адаптации к квалифицированному исполнению должностных обязанностей муниципальных служащих, в том числе расширения или освоения новых профессиональных знаний, владения новыми практическими навыками.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Наставничество устанавливается продолжительностью от трех месяцев до одного года на основании распоряжения главы администрации сельсовета. Срок наставничества определяется по согласованию с главой муниципального образования в зависимости от степени профессиональной и должностной подготовки муниципального служащего. В указанный срок не включается период временной нетрудоспособности и другие периоды отсутствия по уважительным причинам муниципального служащего. В случае быстрого и успешного освоения муниципальным служащим необходимых навыков наставничество может быть завершено досрочно по согласованию с руководителем структурного подразделения (отраслевого (функционального) органа) и наставником. По окончании срока наставничества муниципальному служащему присваивается классный чин  муниципальной службы.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 работе в качестве наставников привлекаются компетентные муниципальные служащие органов местного самоуправления, показавшие высокие результаты служебной деятельности, пользующиеся авторитетом в коллективе, имеющие практические навыки осуществления должностных обязанностей по должности, замещаемой муниципальным служащим, замещавшие должность не ниже должности муниципального служащего, и  проработавшие в замещаемой должности не менее одного года.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Назначение наставника осуществляется на добровольной основе. Выполнение функций наставника может осуществлять на основе гражданско-правового договора в соответствии с законодательством Российской Федерации.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Утверждение кандидатуры наставника осуществляется на основании распоряжения главы администрации сельсовета) не позднее двух недель со дня назначения муниципального служащего на должность муниципальной службы или начала выполнения им должностных обязанностей.</w:t>
      </w:r>
      <w:proofErr w:type="gramEnd"/>
      <w:r>
        <w:rPr>
          <w:sz w:val="28"/>
          <w:szCs w:val="28"/>
        </w:rPr>
        <w:t xml:space="preserve"> Основанием для издания распоряжения о наставничестве является служебная </w:t>
      </w:r>
      <w:proofErr w:type="gramStart"/>
      <w:r>
        <w:rPr>
          <w:sz w:val="28"/>
          <w:szCs w:val="28"/>
        </w:rPr>
        <w:t>записка</w:t>
      </w:r>
      <w:proofErr w:type="gramEnd"/>
      <w:r>
        <w:rPr>
          <w:sz w:val="28"/>
          <w:szCs w:val="28"/>
        </w:rPr>
        <w:t xml:space="preserve"> в котором осуществляется наставничество.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Замена наставника оформляется распоряжением главы администрации сельсовета на основании письменного обращения </w:t>
      </w:r>
      <w:r>
        <w:rPr>
          <w:sz w:val="28"/>
          <w:szCs w:val="28"/>
        </w:rPr>
        <w:lastRenderedPageBreak/>
        <w:t xml:space="preserve">соответствующего руководителя структурного подразделения, наставника или муниципального служащего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z w:val="28"/>
          <w:szCs w:val="28"/>
        </w:rPr>
        <w:t xml:space="preserve"> наставником трудовых отношений с органом местного самоуправления;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переводе</w:t>
      </w:r>
      <w:proofErr w:type="gramEnd"/>
      <w:r>
        <w:rPr>
          <w:sz w:val="28"/>
          <w:szCs w:val="28"/>
        </w:rPr>
        <w:t xml:space="preserve"> (назначении) наставника или муниципального служащего в другое подразделение органа местного самоуправления или на иную должность;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длительной командировки или продолжительной болезни (более месяца);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неисполнении</w:t>
      </w:r>
      <w:proofErr w:type="gramEnd"/>
      <w:r>
        <w:rPr>
          <w:sz w:val="28"/>
          <w:szCs w:val="28"/>
        </w:rPr>
        <w:t xml:space="preserve"> наставником функций наставничества или своих должностных обязанностей;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наставника или муниципального служащего.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Руководство наставничеством</w:t>
      </w: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наставничества осуществляет специалист кадровой службы органа  местного самоуправления, который: 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систематическое рассмотрение вопросов организации наставничества на оперативных совещаниях;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меры поощрения наставников.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Организацию наставничества в структурном подразделении отраслевом (функциональном)  органа местного самоуправления (далее – структурное подразделение) осуществляет руководитель структурного подразделения, который: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число муниципальных служащих, в отношении которых наставник одновременно осуществляет наставничество, с учетом уровня его профессиональной подготовки;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срок наставничества с учетом уровня профессиональной подготовки муниципального служащего;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предлагает кандидатуру наставника,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деятельностью и деятельностью закрепленного за ним муниципального служащего, вносит необходимые изменения и дополнения в процесс работы по наставничеству;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совместной работы наставника и муниципального служащего;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по окончании периода наставничества индивидуальное собеседование с муниципальным служащим, обеспечивает своевременное представление оформленных надлежащим образом документов по итогам наставничества.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Кадровая служба органа местного самоуправления осуществляет организационное и документационное сопровождение и координацию работы по наставничеству.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Организационное сопровождение</w:t>
      </w:r>
      <w:r>
        <w:rPr>
          <w:sz w:val="28"/>
          <w:szCs w:val="28"/>
        </w:rPr>
        <w:t xml:space="preserve"> наставничества представляет собой: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подбора наставников;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анализ, обобщение опыта работы наставников;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контакта с наставником и муниципальным служащим для оказания необходимой помощи в рамках своей компетенции.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Документационное  сопровождение</w:t>
      </w:r>
      <w:r>
        <w:rPr>
          <w:sz w:val="28"/>
          <w:szCs w:val="28"/>
        </w:rPr>
        <w:t xml:space="preserve"> наставничества представляет собой: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нормативных актов, сопровождающих наставничество, в том числе распоряжение (приказ)  о назначении наставника;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консультационной помощи в разработке индивидуального плана наставничества;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завершением периода наставничества и внесение в личные дела муниципальных служащих соответствующих записей и документов.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Координация работы</w:t>
      </w:r>
      <w:r>
        <w:rPr>
          <w:sz w:val="28"/>
          <w:szCs w:val="28"/>
        </w:rPr>
        <w:t xml:space="preserve"> по наставничеству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анкетирования муниципального служащего с целью выявления эффективности работы с ним наставника;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ликвидации выявленных трудностей в процессе адаптации муниципальных служащих;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анализе</w:t>
      </w:r>
      <w:proofErr w:type="gramEnd"/>
      <w:r>
        <w:rPr>
          <w:sz w:val="28"/>
          <w:szCs w:val="28"/>
        </w:rPr>
        <w:t>, обобщении и распространении позитивного опыта наставничества.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служба органа местного самоуправления может проводить выборочное тестирование муниципальных служащих с целью проверки приобретенных ими знаний и навыков.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наличии в органе местного самоуправления десяти и более наставников в органе местного самоуправления создается совет (комиссия) по наставничеству, которы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осуществляет свою деятельность по координации наставничества во взаимодействии с кадровой службой органа исполнительной власти, в том числе: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мероприятия по наставничеству на основе анализа существующих процессов профессиональной службой деятельности муниципальных служащих органа местного самоуправления и критериев оценки наставника и лица, в отношении которого осуществляется наставничество;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 руководителю структурного подразделения кандидатуры наставников из числа наиболее профессионально подготовленных сотрудников;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методическую и практическую помощь наставникам в планировании их работы, обучении муниципального служащего;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изучает, обобщает и распространяет положительный опыт работы наставников;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на своих заседаниях отчеты наставников и муниципальных служащих о проделанной работе.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наставника</w:t>
      </w:r>
    </w:p>
    <w:p w:rsidR="00E01E0B" w:rsidRDefault="00E01E0B" w:rsidP="00E01E0B">
      <w:pPr>
        <w:ind w:firstLine="720"/>
        <w:jc w:val="center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Наставник обязан: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мероприятия по наставничеству для муниципальных служащих с последующим их утверждением у руководителя структурного подразделения;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ознакомлению муниципального служащего с его должностными обязанностями, основными направлениями деятельности, полномочиями и организацией работы органа местного самоуправления, с порядком исполнения распоряжений и указаний, связанных со служебной деятельностью;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совместно устранять допущенные ошибки в служебной деятельности муниципального служащего;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выполнять отдельные поручения и должностные обязанности совместно с муниципальным служащим;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 изучать деловые и моральные качества муниципального служащего, его отношение к службе, коллективу, гражданам;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требовательным, проявлять внимательность, помогать в преодолении имеющихся недостатков, в корректной форме давать оценку результатам работы муниципального служащего;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личным примером развивать положительные качества муниципального служащего, привлекать к участию в общественной жизни коллектива, при необходимости корректировать поведение муниципального служащего на службе;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докладывать руководителю структурного подразделения в процессе адаптации муниципального служащего, его дисциплине и поведении, результатах профессионального становления;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вопросов, связанных со служебной деятельностью, вносить предложения руководителю структурного подразделения о поощрении муниципального служащего, применении мер воспитательного и дисциплинарного воздействия, а также по другим вопросам, требующим решения руководителя структурного подразделения;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деятельности муниципального служащего в форме личной проверки выполнения заданий, поручений, проверки качества подготавливаемых документов.</w:t>
      </w: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Наставник имеет право: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выполнения муниципальным служащим порядка прохождения службы в период наставничества, предусмотренного Положением;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получать вознаграждение за наставничество.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Завершение наставничества, стимулирование работы наставника</w:t>
      </w:r>
    </w:p>
    <w:p w:rsidR="00E01E0B" w:rsidRDefault="00E01E0B" w:rsidP="00E01E0B">
      <w:pPr>
        <w:ind w:firstLine="720"/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В течение десяти календарных дней по окончании установленного распоряжением (приказом) органа  местного самоуправления  срока наставничества наставник готовит типовую анкету наставника о результатах работы муниципального служащего (далее – анкета) по форме согласно приложению к Положению, которую согласовывает с руководителем структурного  подразделения. При необходимости муниципальному служащему даются конкретные рекомендации по дальнейшему повышению профессионального мастерства.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Согласованная руководителем структурного подразделения анкета передается в кадровую службу органа местного самоуправления.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Кадровая служба органа местного самоуправления готовит сводный доклад руководителю органа местного самоуправления об организации и результатах наставничества.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работы наставника могут учитываться при проведении аттестации наставника, продвижении его по службе, материальном и нематериальном стимулировании.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Наставники, показавшие высокие результаты, могут быть представлены приказом органа местного самоуправления к следующим видам поощрений: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благодарности, вручение ценного подарка;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предложения </w:t>
      </w:r>
      <w:proofErr w:type="gramStart"/>
      <w:r>
        <w:rPr>
          <w:sz w:val="28"/>
          <w:szCs w:val="28"/>
        </w:rPr>
        <w:t>о рекомендации по результатам аттестации к включению в кадровый резерв для замещения</w:t>
      </w:r>
      <w:proofErr w:type="gramEnd"/>
      <w:r>
        <w:rPr>
          <w:sz w:val="28"/>
          <w:szCs w:val="28"/>
        </w:rPr>
        <w:t xml:space="preserve"> вакантной должности муниципальной службы в порядке должностного роста;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поощрение (выплата премии за выполнение особо важного и сложного задания, материальной помощи);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543813" w:rsidRDefault="00543813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83"/>
      </w:tblGrid>
      <w:tr w:rsidR="00E01E0B" w:rsidTr="00E01E0B">
        <w:tc>
          <w:tcPr>
            <w:tcW w:w="3883" w:type="dxa"/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01E0B" w:rsidRDefault="00E0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наставничестве в органах местного самоуправления </w:t>
            </w:r>
          </w:p>
        </w:tc>
      </w:tr>
    </w:tbl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Типовая анкета</w:t>
      </w: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наставника о результатах работы муниципального служащего</w:t>
      </w:r>
    </w:p>
    <w:p w:rsidR="00E01E0B" w:rsidRDefault="00E01E0B" w:rsidP="00E01E0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2160"/>
        <w:gridCol w:w="3959"/>
        <w:gridCol w:w="1543"/>
      </w:tblGrid>
      <w:tr w:rsidR="00E01E0B" w:rsidTr="00E01E0B">
        <w:tc>
          <w:tcPr>
            <w:tcW w:w="2160" w:type="dxa"/>
          </w:tcPr>
          <w:p w:rsidR="00E01E0B" w:rsidRDefault="00E01E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E0B" w:rsidRDefault="00E01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E01E0B" w:rsidRDefault="00E0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</w:tr>
      <w:tr w:rsidR="00E01E0B" w:rsidTr="00E01E0B">
        <w:tc>
          <w:tcPr>
            <w:tcW w:w="7663" w:type="dxa"/>
            <w:gridSpan w:val="3"/>
          </w:tcPr>
          <w:p w:rsidR="00E01E0B" w:rsidRDefault="00E0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наставника)</w:t>
            </w:r>
          </w:p>
        </w:tc>
      </w:tr>
    </w:tbl>
    <w:p w:rsidR="00E01E0B" w:rsidRDefault="00E01E0B" w:rsidP="00E01E0B"/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принять участие в оценке организации процесса адаптации</w:t>
      </w:r>
    </w:p>
    <w:p w:rsidR="00E01E0B" w:rsidRDefault="00E01E0B" w:rsidP="00E01E0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9102"/>
      </w:tblGrid>
      <w:tr w:rsidR="00E01E0B" w:rsidTr="00E01E0B">
        <w:tc>
          <w:tcPr>
            <w:tcW w:w="468" w:type="dxa"/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468" w:type="dxa"/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E0B" w:rsidRDefault="00E01E0B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 местного самоуправления)</w:t>
            </w:r>
          </w:p>
          <w:p w:rsidR="00E01E0B" w:rsidRDefault="00E01E0B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  <w:p w:rsidR="00E01E0B" w:rsidRDefault="00E01E0B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E01E0B" w:rsidTr="00E01E0B">
        <w:tc>
          <w:tcPr>
            <w:tcW w:w="468" w:type="dxa"/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E0B" w:rsidRDefault="00E01E0B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муниципального служащего)</w:t>
            </w:r>
          </w:p>
        </w:tc>
      </w:tr>
    </w:tbl>
    <w:p w:rsidR="00E01E0B" w:rsidRDefault="00E01E0B" w:rsidP="00E01E0B">
      <w:pPr>
        <w:ind w:firstLine="720"/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Ваши ответы помогут при определении степени готовности муниципального служащего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человек на новом месте работы.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Используя шкалу от 1 до 10 (где 10 – максимальная оценка, 1 – минимальная оценка), проведите оценку по нижеследующим параметрам.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36"/>
        <w:gridCol w:w="1243"/>
      </w:tblGrid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436" w:type="dxa"/>
          </w:tcPr>
          <w:p w:rsidR="00E01E0B" w:rsidRDefault="00E0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1.</w:t>
            </w:r>
          </w:p>
        </w:tc>
        <w:tc>
          <w:tcPr>
            <w:tcW w:w="7436" w:type="dxa"/>
          </w:tcPr>
          <w:p w:rsidR="00E01E0B" w:rsidRDefault="00E01E0B">
            <w:r>
              <w:t>Достаточно ли было времени, проведенного Вами с муниципальным служащим, для получения им необходимых знаний и навыков?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2.</w:t>
            </w:r>
          </w:p>
        </w:tc>
        <w:tc>
          <w:tcPr>
            <w:tcW w:w="7436" w:type="dxa"/>
          </w:tcPr>
          <w:p w:rsidR="00E01E0B" w:rsidRDefault="00E01E0B">
            <w:r>
              <w:t>Насколько точно следовал муниципальный служащий рекомендациям?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3.</w:t>
            </w:r>
          </w:p>
        </w:tc>
        <w:tc>
          <w:tcPr>
            <w:tcW w:w="7436" w:type="dxa"/>
          </w:tcPr>
          <w:p w:rsidR="00E01E0B" w:rsidRDefault="00E01E0B">
            <w:r>
              <w:t>Какая часть времени была посвящена проработке теоретических знаний?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4.</w:t>
            </w:r>
          </w:p>
        </w:tc>
        <w:tc>
          <w:tcPr>
            <w:tcW w:w="7436" w:type="dxa"/>
          </w:tcPr>
          <w:p w:rsidR="00E01E0B" w:rsidRDefault="00E01E0B">
            <w:r>
              <w:t>Какая часть времени была посвящена проработке практических навыков?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5.</w:t>
            </w:r>
          </w:p>
        </w:tc>
        <w:tc>
          <w:tcPr>
            <w:tcW w:w="7436" w:type="dxa"/>
          </w:tcPr>
          <w:p w:rsidR="00E01E0B" w:rsidRDefault="00E01E0B">
            <w:r>
              <w:t>Насколько муниципальный служащий готов к самостоятельному исполнению должностных обязанностей благодаря наставничеству?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6.</w:t>
            </w:r>
          </w:p>
        </w:tc>
        <w:tc>
          <w:tcPr>
            <w:tcW w:w="7436" w:type="dxa"/>
          </w:tcPr>
          <w:p w:rsidR="00E01E0B" w:rsidRDefault="00E01E0B">
            <w:r>
              <w:t>Каков уровень профессионализма у муниципального служащего?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7.</w:t>
            </w:r>
          </w:p>
        </w:tc>
        <w:tc>
          <w:tcPr>
            <w:tcW w:w="7436" w:type="dxa"/>
          </w:tcPr>
          <w:p w:rsidR="00E01E0B" w:rsidRDefault="00E01E0B">
            <w:r>
              <w:t>Какой из аспектов адаптации является наиболее важным для муниципального служащего при прохождении наставничества (расставьте баллы от 1 до 10 для каждого из параметров):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помощь при вхождении в коллектив, знакомство с принятыми правилами  и нормами служебного поведения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освоение практических навыков работы, связанных с исполнением должностных обязанностей</w:t>
            </w:r>
          </w:p>
          <w:p w:rsidR="00E01E0B" w:rsidRDefault="00E01E0B"/>
          <w:p w:rsidR="00E01E0B" w:rsidRDefault="00E01E0B"/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изучение теоретических знаний, нормативной правовой базы, регламентирующих служебную деятельность, выявление пробелов в знаниях муниципальных служащих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освоение административных процедур и принятых правил делопроизводства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8.</w:t>
            </w:r>
          </w:p>
        </w:tc>
        <w:tc>
          <w:tcPr>
            <w:tcW w:w="7436" w:type="dxa"/>
          </w:tcPr>
          <w:p w:rsidR="00E01E0B" w:rsidRDefault="00E01E0B">
            <w:r>
              <w:t>Какой из используемых методов обучения наиболее эффективный (расставьте баллы от 1 до 10 для каждого из методов):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в основном самостоятельное изучение материалов и выполнение заданий, ответы наставника на возникающие вопросы с использованием электронной почты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в основном самостоятельное изучение материалов и выполнение заданий, ответы наставника на возникающие вопросы с использованием телефона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личные консультации в заранее определенное время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личные консультации по мере необходимости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</w:p>
        </w:tc>
        <w:tc>
          <w:tcPr>
            <w:tcW w:w="7436" w:type="dxa"/>
          </w:tcPr>
          <w:p w:rsidR="00E01E0B" w:rsidRDefault="00E01E0B">
            <w:r>
              <w:t>поэтапный совместный разбор практических заданий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48" w:type="dxa"/>
          </w:tcPr>
          <w:p w:rsidR="00E01E0B" w:rsidRDefault="00E01E0B">
            <w:pPr>
              <w:jc w:val="center"/>
            </w:pPr>
            <w:r>
              <w:t>9.</w:t>
            </w:r>
          </w:p>
        </w:tc>
        <w:tc>
          <w:tcPr>
            <w:tcW w:w="7436" w:type="dxa"/>
          </w:tcPr>
          <w:p w:rsidR="00E01E0B" w:rsidRDefault="00E01E0B">
            <w:r>
              <w:t>Оцените, в какой мере муниципальный служащий следует общепринятым правилам и нормам служебного поведения и работы?</w:t>
            </w:r>
          </w:p>
        </w:tc>
        <w:tc>
          <w:tcPr>
            <w:tcW w:w="1243" w:type="dxa"/>
          </w:tcPr>
          <w:p w:rsidR="00E01E0B" w:rsidRDefault="00E01E0B">
            <w:pPr>
              <w:jc w:val="center"/>
            </w:pPr>
          </w:p>
        </w:tc>
      </w:tr>
    </w:tbl>
    <w:p w:rsidR="00E01E0B" w:rsidRDefault="00E01E0B" w:rsidP="00E01E0B">
      <w:pPr>
        <w:ind w:firstLine="720"/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Какие наиболее важные знания  навыки для успешного и самостоятельного выполнения должностных обязанностей Вам удалось передать муниципальному служащему?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E01E0B" w:rsidTr="00E01E0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</w:tbl>
    <w:p w:rsidR="00E01E0B" w:rsidRDefault="00E01E0B" w:rsidP="00E01E0B">
      <w:pPr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Использовались ли Вами какие-либо дополнительные эффективные методы обучения </w:t>
      </w:r>
      <w:proofErr w:type="gramStart"/>
      <w:r>
        <w:rPr>
          <w:sz w:val="28"/>
          <w:szCs w:val="28"/>
        </w:rPr>
        <w:t>помимо</w:t>
      </w:r>
      <w:proofErr w:type="gramEnd"/>
      <w:r>
        <w:rPr>
          <w:sz w:val="28"/>
          <w:szCs w:val="28"/>
        </w:rPr>
        <w:t xml:space="preserve"> перечисленных (если да, то перечислите их)?</w:t>
      </w:r>
    </w:p>
    <w:p w:rsidR="00E01E0B" w:rsidRDefault="00E01E0B" w:rsidP="00E01E0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01E0B" w:rsidTr="00E01E0B">
        <w:tc>
          <w:tcPr>
            <w:tcW w:w="9571" w:type="dxa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</w:tbl>
    <w:p w:rsidR="00E01E0B" w:rsidRDefault="00E01E0B" w:rsidP="00E01E0B">
      <w:pPr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 учетом вышеизложенного оцените общий личностный потенциал муниципального служащего (напротив выбранной графы поставьте знак «+»):</w:t>
      </w:r>
    </w:p>
    <w:p w:rsidR="00E01E0B" w:rsidRDefault="00E01E0B" w:rsidP="00E01E0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E01E0B" w:rsidTr="00E01E0B">
        <w:tc>
          <w:tcPr>
            <w:tcW w:w="9571" w:type="dxa"/>
            <w:gridSpan w:val="6"/>
          </w:tcPr>
          <w:p w:rsidR="00E01E0B" w:rsidRDefault="00E01E0B">
            <w:pPr>
              <w:jc w:val="center"/>
            </w:pPr>
            <w:r>
              <w:t>Общий личностный потенциал</w:t>
            </w:r>
          </w:p>
        </w:tc>
      </w:tr>
      <w:tr w:rsidR="00E01E0B" w:rsidTr="00E01E0B">
        <w:tc>
          <w:tcPr>
            <w:tcW w:w="1595" w:type="dxa"/>
          </w:tcPr>
          <w:p w:rsidR="00E01E0B" w:rsidRDefault="00E01E0B">
            <w:pPr>
              <w:jc w:val="center"/>
            </w:pPr>
            <w:r>
              <w:t>очень высокий</w:t>
            </w:r>
          </w:p>
        </w:tc>
        <w:tc>
          <w:tcPr>
            <w:tcW w:w="1595" w:type="dxa"/>
          </w:tcPr>
          <w:p w:rsidR="00E01E0B" w:rsidRDefault="00E01E0B">
            <w:pPr>
              <w:jc w:val="center"/>
            </w:pPr>
            <w:r>
              <w:t>высокий</w:t>
            </w:r>
          </w:p>
        </w:tc>
        <w:tc>
          <w:tcPr>
            <w:tcW w:w="1595" w:type="dxa"/>
          </w:tcPr>
          <w:p w:rsidR="00E01E0B" w:rsidRDefault="00E01E0B">
            <w:pPr>
              <w:jc w:val="center"/>
            </w:pPr>
            <w:r>
              <w:t xml:space="preserve">остаточный </w:t>
            </w:r>
          </w:p>
        </w:tc>
        <w:tc>
          <w:tcPr>
            <w:tcW w:w="1595" w:type="dxa"/>
          </w:tcPr>
          <w:p w:rsidR="00E01E0B" w:rsidRDefault="00E01E0B">
            <w:pPr>
              <w:jc w:val="center"/>
            </w:pPr>
            <w:r>
              <w:t>средний</w:t>
            </w:r>
          </w:p>
        </w:tc>
        <w:tc>
          <w:tcPr>
            <w:tcW w:w="1595" w:type="dxa"/>
          </w:tcPr>
          <w:p w:rsidR="00E01E0B" w:rsidRDefault="00E01E0B">
            <w:pPr>
              <w:jc w:val="center"/>
            </w:pPr>
            <w:r>
              <w:t>ниже среднего</w:t>
            </w:r>
          </w:p>
        </w:tc>
        <w:tc>
          <w:tcPr>
            <w:tcW w:w="1596" w:type="dxa"/>
          </w:tcPr>
          <w:p w:rsidR="00E01E0B" w:rsidRDefault="00E01E0B">
            <w:pPr>
              <w:jc w:val="center"/>
            </w:pPr>
            <w:r>
              <w:t>низкий</w:t>
            </w:r>
          </w:p>
        </w:tc>
      </w:tr>
      <w:tr w:rsidR="00E01E0B" w:rsidTr="00E01E0B">
        <w:tc>
          <w:tcPr>
            <w:tcW w:w="1595" w:type="dxa"/>
          </w:tcPr>
          <w:p w:rsidR="00E01E0B" w:rsidRDefault="00E01E0B">
            <w:pPr>
              <w:jc w:val="both"/>
            </w:pPr>
          </w:p>
        </w:tc>
        <w:tc>
          <w:tcPr>
            <w:tcW w:w="1595" w:type="dxa"/>
          </w:tcPr>
          <w:p w:rsidR="00E01E0B" w:rsidRDefault="00E01E0B">
            <w:pPr>
              <w:jc w:val="both"/>
            </w:pPr>
          </w:p>
        </w:tc>
        <w:tc>
          <w:tcPr>
            <w:tcW w:w="1595" w:type="dxa"/>
          </w:tcPr>
          <w:p w:rsidR="00E01E0B" w:rsidRDefault="00E01E0B">
            <w:pPr>
              <w:jc w:val="both"/>
            </w:pPr>
          </w:p>
        </w:tc>
        <w:tc>
          <w:tcPr>
            <w:tcW w:w="1595" w:type="dxa"/>
          </w:tcPr>
          <w:p w:rsidR="00E01E0B" w:rsidRDefault="00E01E0B">
            <w:pPr>
              <w:jc w:val="both"/>
            </w:pPr>
          </w:p>
        </w:tc>
        <w:tc>
          <w:tcPr>
            <w:tcW w:w="1595" w:type="dxa"/>
          </w:tcPr>
          <w:p w:rsidR="00E01E0B" w:rsidRDefault="00E01E0B">
            <w:pPr>
              <w:jc w:val="both"/>
            </w:pPr>
          </w:p>
        </w:tc>
        <w:tc>
          <w:tcPr>
            <w:tcW w:w="1596" w:type="dxa"/>
          </w:tcPr>
          <w:p w:rsidR="00E01E0B" w:rsidRDefault="00E01E0B">
            <w:pPr>
              <w:jc w:val="both"/>
            </w:pPr>
          </w:p>
        </w:tc>
      </w:tr>
    </w:tbl>
    <w:p w:rsidR="00E01E0B" w:rsidRDefault="00E01E0B" w:rsidP="00E01E0B">
      <w:pPr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Оцените степень выраженности личностных и деловых качеств муниципального служащего (напротив выбранной графы поставьте знак «+»).</w:t>
      </w:r>
    </w:p>
    <w:p w:rsidR="00E01E0B" w:rsidRDefault="00E01E0B" w:rsidP="00E01E0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133"/>
        <w:gridCol w:w="1080"/>
        <w:gridCol w:w="900"/>
        <w:gridCol w:w="900"/>
        <w:gridCol w:w="1080"/>
        <w:gridCol w:w="900"/>
      </w:tblGrid>
      <w:tr w:rsidR="00E01E0B" w:rsidTr="00E01E0B">
        <w:tc>
          <w:tcPr>
            <w:tcW w:w="655" w:type="dxa"/>
            <w:vMerge w:val="restart"/>
          </w:tcPr>
          <w:p w:rsidR="00E01E0B" w:rsidRDefault="00E01E0B">
            <w:pPr>
              <w:jc w:val="center"/>
            </w:pPr>
            <w:r>
              <w:t>№</w:t>
            </w:r>
          </w:p>
          <w:p w:rsidR="00E01E0B" w:rsidRDefault="00E01E0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3" w:type="dxa"/>
            <w:vMerge w:val="restart"/>
          </w:tcPr>
          <w:p w:rsidR="00E01E0B" w:rsidRDefault="00E01E0B">
            <w:pPr>
              <w:jc w:val="center"/>
            </w:pPr>
            <w:r>
              <w:t>Наименование личностных и деловых качеств</w:t>
            </w:r>
          </w:p>
        </w:tc>
        <w:tc>
          <w:tcPr>
            <w:tcW w:w="4860" w:type="dxa"/>
            <w:gridSpan w:val="5"/>
          </w:tcPr>
          <w:p w:rsidR="00E01E0B" w:rsidRDefault="00E01E0B">
            <w:pPr>
              <w:tabs>
                <w:tab w:val="left" w:pos="2595"/>
              </w:tabs>
              <w:jc w:val="center"/>
            </w:pPr>
            <w:r>
              <w:t>Степень выраженности</w:t>
            </w:r>
          </w:p>
        </w:tc>
      </w:tr>
      <w:tr w:rsidR="00E01E0B" w:rsidTr="00E01E0B">
        <w:tc>
          <w:tcPr>
            <w:tcW w:w="655" w:type="dxa"/>
            <w:vMerge/>
            <w:vAlign w:val="center"/>
          </w:tcPr>
          <w:p w:rsidR="00E01E0B" w:rsidRDefault="00E01E0B"/>
        </w:tc>
        <w:tc>
          <w:tcPr>
            <w:tcW w:w="4133" w:type="dxa"/>
            <w:vMerge/>
            <w:vAlign w:val="center"/>
          </w:tcPr>
          <w:p w:rsidR="00E01E0B" w:rsidRDefault="00E01E0B"/>
        </w:tc>
        <w:tc>
          <w:tcPr>
            <w:tcW w:w="1080" w:type="dxa"/>
          </w:tcPr>
          <w:p w:rsidR="00E01E0B" w:rsidRDefault="00E01E0B">
            <w:pPr>
              <w:jc w:val="center"/>
            </w:pPr>
            <w:r>
              <w:t>очень высокая</w:t>
            </w: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  <w:proofErr w:type="spellStart"/>
            <w:proofErr w:type="gramStart"/>
            <w:r>
              <w:t>высо</w:t>
            </w:r>
            <w:proofErr w:type="spellEnd"/>
            <w:r>
              <w:t>-кая</w:t>
            </w:r>
            <w:proofErr w:type="gramEnd"/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  <w:proofErr w:type="gramStart"/>
            <w:r>
              <w:t>сред-</w:t>
            </w:r>
            <w:proofErr w:type="spellStart"/>
            <w:r>
              <w:t>няя</w:t>
            </w:r>
            <w:proofErr w:type="spellEnd"/>
            <w:proofErr w:type="gramEnd"/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  <w:r>
              <w:t xml:space="preserve">ниже </w:t>
            </w:r>
            <w:proofErr w:type="gramStart"/>
            <w:r>
              <w:t>сред-него</w:t>
            </w:r>
            <w:proofErr w:type="gramEnd"/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  <w:proofErr w:type="gramStart"/>
            <w:r>
              <w:t>низ-кая</w:t>
            </w:r>
            <w:proofErr w:type="gramEnd"/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1.</w:t>
            </w:r>
          </w:p>
        </w:tc>
        <w:tc>
          <w:tcPr>
            <w:tcW w:w="4133" w:type="dxa"/>
          </w:tcPr>
          <w:p w:rsidR="00E01E0B" w:rsidRDefault="00E01E0B">
            <w:r>
              <w:t>Опрятный внешний вид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2.</w:t>
            </w:r>
          </w:p>
        </w:tc>
        <w:tc>
          <w:tcPr>
            <w:tcW w:w="4133" w:type="dxa"/>
          </w:tcPr>
          <w:p w:rsidR="00E01E0B" w:rsidRDefault="00E01E0B">
            <w:pPr>
              <w:jc w:val="both"/>
            </w:pPr>
            <w:r>
              <w:t>Ответственность, дисциплинированность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3.</w:t>
            </w:r>
          </w:p>
        </w:tc>
        <w:tc>
          <w:tcPr>
            <w:tcW w:w="4133" w:type="dxa"/>
          </w:tcPr>
          <w:p w:rsidR="00E01E0B" w:rsidRDefault="00E01E0B">
            <w:r>
              <w:t>Стремление самостоятельно повышать свою квалификацию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4.</w:t>
            </w:r>
          </w:p>
        </w:tc>
        <w:tc>
          <w:tcPr>
            <w:tcW w:w="4133" w:type="dxa"/>
          </w:tcPr>
          <w:p w:rsidR="00E01E0B" w:rsidRDefault="00E01E0B">
            <w:r>
              <w:t>Способность к обучению (обучаемость)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5.</w:t>
            </w:r>
          </w:p>
        </w:tc>
        <w:tc>
          <w:tcPr>
            <w:tcW w:w="4133" w:type="dxa"/>
          </w:tcPr>
          <w:p w:rsidR="00E01E0B" w:rsidRDefault="00E01E0B">
            <w:r>
              <w:t>Умение слушать и располагать к общению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6.</w:t>
            </w:r>
          </w:p>
        </w:tc>
        <w:tc>
          <w:tcPr>
            <w:tcW w:w="4133" w:type="dxa"/>
          </w:tcPr>
          <w:p w:rsidR="00E01E0B" w:rsidRDefault="00E01E0B">
            <w:r>
              <w:t>Уровень конфликтности (</w:t>
            </w:r>
            <w:proofErr w:type="spellStart"/>
            <w:proofErr w:type="gramStart"/>
            <w:r>
              <w:t>конструк-тивное</w:t>
            </w:r>
            <w:proofErr w:type="spellEnd"/>
            <w:proofErr w:type="gramEnd"/>
            <w:r>
              <w:t xml:space="preserve"> восприятие критических замечаний, тактичность, сдержан-</w:t>
            </w:r>
            <w:proofErr w:type="spellStart"/>
            <w:r>
              <w:t>ность</w:t>
            </w:r>
            <w:proofErr w:type="spellEnd"/>
            <w:r>
              <w:t xml:space="preserve"> в напряженных ситуациях)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7.</w:t>
            </w:r>
          </w:p>
        </w:tc>
        <w:tc>
          <w:tcPr>
            <w:tcW w:w="4133" w:type="dxa"/>
          </w:tcPr>
          <w:p w:rsidR="00E01E0B" w:rsidRDefault="00E01E0B">
            <w:r>
              <w:t>Умение легко и быстро налаживать контакты с людьми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8.</w:t>
            </w:r>
          </w:p>
        </w:tc>
        <w:tc>
          <w:tcPr>
            <w:tcW w:w="4133" w:type="dxa"/>
          </w:tcPr>
          <w:p w:rsidR="00E01E0B" w:rsidRDefault="00E01E0B">
            <w:r>
              <w:t>Активность в общении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9.</w:t>
            </w:r>
          </w:p>
        </w:tc>
        <w:tc>
          <w:tcPr>
            <w:tcW w:w="4133" w:type="dxa"/>
          </w:tcPr>
          <w:p w:rsidR="00E01E0B" w:rsidRDefault="00E01E0B">
            <w:r>
              <w:t>Умение правильно строить отношения с вышестоящими сотрудниками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10.</w:t>
            </w:r>
          </w:p>
        </w:tc>
        <w:tc>
          <w:tcPr>
            <w:tcW w:w="4133" w:type="dxa"/>
          </w:tcPr>
          <w:p w:rsidR="00E01E0B" w:rsidRDefault="00E01E0B">
            <w:r>
              <w:t>Умение правильно строить отношения с коллегами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11.</w:t>
            </w:r>
          </w:p>
        </w:tc>
        <w:tc>
          <w:tcPr>
            <w:tcW w:w="4133" w:type="dxa"/>
          </w:tcPr>
          <w:p w:rsidR="00E01E0B" w:rsidRDefault="00E01E0B">
            <w:r>
              <w:t>Самокритичность, способность признавать свои ошибки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133" w:type="dxa"/>
          </w:tcPr>
          <w:p w:rsidR="00E01E0B" w:rsidRDefault="00E01E0B">
            <w:r>
              <w:t>Способность организовать свою работу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13.</w:t>
            </w:r>
          </w:p>
        </w:tc>
        <w:tc>
          <w:tcPr>
            <w:tcW w:w="4133" w:type="dxa"/>
          </w:tcPr>
          <w:p w:rsidR="00E01E0B" w:rsidRDefault="00E01E0B">
            <w:r>
              <w:t>Работоспособность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14.</w:t>
            </w:r>
          </w:p>
        </w:tc>
        <w:tc>
          <w:tcPr>
            <w:tcW w:w="4133" w:type="dxa"/>
          </w:tcPr>
          <w:p w:rsidR="00E01E0B" w:rsidRDefault="00E01E0B">
            <w:r>
              <w:t>Самостоятельность в работе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15.</w:t>
            </w:r>
          </w:p>
        </w:tc>
        <w:tc>
          <w:tcPr>
            <w:tcW w:w="4133" w:type="dxa"/>
          </w:tcPr>
          <w:p w:rsidR="00E01E0B" w:rsidRDefault="00E01E0B">
            <w:r>
              <w:t>Готовность брать на себя дополнительные нагрузки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16.</w:t>
            </w:r>
          </w:p>
        </w:tc>
        <w:tc>
          <w:tcPr>
            <w:tcW w:w="4133" w:type="dxa"/>
          </w:tcPr>
          <w:p w:rsidR="00E01E0B" w:rsidRDefault="00E01E0B">
            <w:r>
              <w:t>Способность заменить другого муниципального служащего на его рабочем месте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17.</w:t>
            </w:r>
          </w:p>
        </w:tc>
        <w:tc>
          <w:tcPr>
            <w:tcW w:w="4133" w:type="dxa"/>
          </w:tcPr>
          <w:p w:rsidR="00E01E0B" w:rsidRDefault="00E01E0B">
            <w:r>
              <w:t>Наличие умений, знаний, необходимых в работе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  <w:tr w:rsidR="00E01E0B" w:rsidTr="00E01E0B">
        <w:tc>
          <w:tcPr>
            <w:tcW w:w="655" w:type="dxa"/>
          </w:tcPr>
          <w:p w:rsidR="00E01E0B" w:rsidRDefault="00E01E0B">
            <w:pPr>
              <w:jc w:val="center"/>
            </w:pPr>
            <w:r>
              <w:t>18.</w:t>
            </w:r>
          </w:p>
        </w:tc>
        <w:tc>
          <w:tcPr>
            <w:tcW w:w="4133" w:type="dxa"/>
          </w:tcPr>
          <w:p w:rsidR="00E01E0B" w:rsidRDefault="00E01E0B">
            <w:r>
              <w:t>Лидерские качества</w:t>
            </w: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  <w:tc>
          <w:tcPr>
            <w:tcW w:w="1080" w:type="dxa"/>
          </w:tcPr>
          <w:p w:rsidR="00E01E0B" w:rsidRDefault="00E01E0B">
            <w:pPr>
              <w:jc w:val="center"/>
            </w:pPr>
          </w:p>
        </w:tc>
        <w:tc>
          <w:tcPr>
            <w:tcW w:w="900" w:type="dxa"/>
          </w:tcPr>
          <w:p w:rsidR="00E01E0B" w:rsidRDefault="00E01E0B">
            <w:pPr>
              <w:jc w:val="center"/>
            </w:pPr>
          </w:p>
        </w:tc>
      </w:tr>
    </w:tbl>
    <w:p w:rsidR="00E01E0B" w:rsidRDefault="00E01E0B" w:rsidP="00E01E0B">
      <w:pPr>
        <w:ind w:firstLine="720"/>
        <w:jc w:val="both"/>
        <w:rPr>
          <w:sz w:val="16"/>
          <w:szCs w:val="16"/>
        </w:rPr>
      </w:pPr>
    </w:p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Краткая характеристика и общее впечатление от работы с муниципальным служащим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E01E0B" w:rsidTr="00E01E0B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</w:tbl>
    <w:p w:rsidR="00E01E0B" w:rsidRDefault="00E01E0B" w:rsidP="00E0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E01E0B" w:rsidTr="00E01E0B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3" w:type="dxa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  <w:tr w:rsidR="00E01E0B" w:rsidTr="00E01E0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01E0B" w:rsidRDefault="00E01E0B">
            <w:pPr>
              <w:jc w:val="both"/>
              <w:rPr>
                <w:sz w:val="28"/>
                <w:szCs w:val="28"/>
              </w:rPr>
            </w:pPr>
          </w:p>
        </w:tc>
      </w:tr>
    </w:tbl>
    <w:p w:rsidR="00E01E0B" w:rsidRDefault="00E01E0B" w:rsidP="00E01E0B">
      <w:pPr>
        <w:jc w:val="both"/>
        <w:rPr>
          <w:sz w:val="28"/>
          <w:szCs w:val="28"/>
        </w:rPr>
      </w:pPr>
    </w:p>
    <w:p w:rsidR="00E01E0B" w:rsidRDefault="00E01E0B" w:rsidP="00E01E0B">
      <w:pPr>
        <w:tabs>
          <w:tab w:val="left" w:pos="1360"/>
        </w:tabs>
        <w:jc w:val="center"/>
      </w:pPr>
    </w:p>
    <w:p w:rsidR="00E01E0B" w:rsidRDefault="00E01E0B" w:rsidP="00E01E0B"/>
    <w:p w:rsidR="00E01E0B" w:rsidRDefault="00E01E0B"/>
    <w:sectPr w:rsidR="00E01E0B" w:rsidSect="009D5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E0B"/>
    <w:rsid w:val="000007D0"/>
    <w:rsid w:val="00016F4E"/>
    <w:rsid w:val="000E53FB"/>
    <w:rsid w:val="0036488C"/>
    <w:rsid w:val="003855E2"/>
    <w:rsid w:val="004509D8"/>
    <w:rsid w:val="00463638"/>
    <w:rsid w:val="004778F7"/>
    <w:rsid w:val="004B7560"/>
    <w:rsid w:val="00543813"/>
    <w:rsid w:val="0055207F"/>
    <w:rsid w:val="005A13FA"/>
    <w:rsid w:val="005B1D93"/>
    <w:rsid w:val="005C11C2"/>
    <w:rsid w:val="00603AEA"/>
    <w:rsid w:val="00633BA8"/>
    <w:rsid w:val="00663D42"/>
    <w:rsid w:val="006A3F9F"/>
    <w:rsid w:val="007D0E89"/>
    <w:rsid w:val="008172F4"/>
    <w:rsid w:val="008A01C6"/>
    <w:rsid w:val="008D72EA"/>
    <w:rsid w:val="009D5D79"/>
    <w:rsid w:val="00AB7C37"/>
    <w:rsid w:val="00B82D6D"/>
    <w:rsid w:val="00D21A1C"/>
    <w:rsid w:val="00DD26CC"/>
    <w:rsid w:val="00E01E0B"/>
    <w:rsid w:val="00E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A01C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8A01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UsrSS</cp:lastModifiedBy>
  <cp:revision>12</cp:revision>
  <cp:lastPrinted>2021-06-09T11:31:00Z</cp:lastPrinted>
  <dcterms:created xsi:type="dcterms:W3CDTF">2021-06-10T05:28:00Z</dcterms:created>
  <dcterms:modified xsi:type="dcterms:W3CDTF">2021-12-20T06:58:00Z</dcterms:modified>
</cp:coreProperties>
</file>