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5" w:rsidRPr="007B258F" w:rsidRDefault="00231A25" w:rsidP="00231A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231A25" w:rsidRDefault="00231A25" w:rsidP="00231A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31A25" w:rsidRDefault="00231A25" w:rsidP="00231A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A25" w:rsidRDefault="00231A25" w:rsidP="00231A2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231A25" w:rsidRDefault="00231A25" w:rsidP="00231A2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231A25" w:rsidRDefault="00231A25" w:rsidP="00231A2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231A25" w:rsidRDefault="00231A25" w:rsidP="00231A2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31A25" w:rsidRDefault="00231A25" w:rsidP="00231A2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31A25" w:rsidRDefault="00231A25" w:rsidP="00231A25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25" w:rsidRDefault="00231A25" w:rsidP="00231A25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</w:rPr>
      </w:pPr>
    </w:p>
    <w:p w:rsidR="00231A25" w:rsidRDefault="00290397" w:rsidP="00231A25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1CD1">
        <w:rPr>
          <w:rFonts w:ascii="Times New Roman" w:hAnsi="Times New Roman" w:cs="Times New Roman"/>
          <w:sz w:val="28"/>
          <w:szCs w:val="28"/>
        </w:rPr>
        <w:t>.12.2022</w:t>
      </w:r>
      <w:r w:rsidR="0023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231A25" w:rsidRDefault="00231A25" w:rsidP="00231A25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Екатеринославка</w:t>
      </w:r>
    </w:p>
    <w:p w:rsidR="00FE5882" w:rsidRDefault="00FE5882"/>
    <w:p w:rsidR="00231A25" w:rsidRPr="00231A25" w:rsidRDefault="00231A25" w:rsidP="00231A25">
      <w:pPr>
        <w:rPr>
          <w:rFonts w:ascii="Times New Roman" w:hAnsi="Times New Roman" w:cs="Times New Roman"/>
          <w:sz w:val="28"/>
          <w:szCs w:val="28"/>
        </w:rPr>
      </w:pPr>
    </w:p>
    <w:p w:rsidR="006B1E94" w:rsidRDefault="00231A25" w:rsidP="006B1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25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муниципальных служащих</w:t>
      </w:r>
      <w:r w:rsidR="002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CD" w:rsidRPr="00235FCD">
        <w:rPr>
          <w:rFonts w:ascii="Times New Roman" w:hAnsi="Times New Roman" w:cs="Times New Roman"/>
          <w:b/>
          <w:sz w:val="28"/>
          <w:szCs w:val="28"/>
        </w:rPr>
        <w:t>и  младшего обслуживающего персонала</w:t>
      </w:r>
      <w:r w:rsidR="00235FCD" w:rsidRPr="00553137">
        <w:rPr>
          <w:b/>
          <w:sz w:val="28"/>
          <w:szCs w:val="28"/>
        </w:rPr>
        <w:t xml:space="preserve">  </w:t>
      </w:r>
      <w:r w:rsidR="002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A25">
        <w:rPr>
          <w:rFonts w:ascii="Times New Roman" w:hAnsi="Times New Roman" w:cs="Times New Roman"/>
          <w:b/>
          <w:sz w:val="28"/>
          <w:szCs w:val="28"/>
        </w:rPr>
        <w:t>муниципального образования  Екатеринославский сельсовет</w:t>
      </w:r>
      <w:r w:rsidR="00235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A25">
        <w:rPr>
          <w:rFonts w:ascii="Times New Roman" w:hAnsi="Times New Roman" w:cs="Times New Roman"/>
          <w:b/>
          <w:sz w:val="28"/>
          <w:szCs w:val="28"/>
        </w:rPr>
        <w:t xml:space="preserve">Тюльганского района </w:t>
      </w:r>
    </w:p>
    <w:p w:rsidR="00231A25" w:rsidRPr="00231A25" w:rsidRDefault="00231A25" w:rsidP="006B1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2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31A25" w:rsidRDefault="00231A25"/>
    <w:p w:rsidR="00231A25" w:rsidRPr="009F1CD1" w:rsidRDefault="00231A25">
      <w:pPr>
        <w:rPr>
          <w:sz w:val="24"/>
          <w:szCs w:val="24"/>
        </w:rPr>
      </w:pPr>
    </w:p>
    <w:tbl>
      <w:tblPr>
        <w:tblW w:w="18532" w:type="dxa"/>
        <w:tblLook w:val="01E0" w:firstRow="1" w:lastRow="1" w:firstColumn="1" w:lastColumn="1" w:noHBand="0" w:noVBand="0"/>
      </w:tblPr>
      <w:tblGrid>
        <w:gridCol w:w="9930"/>
        <w:gridCol w:w="3990"/>
        <w:gridCol w:w="4612"/>
      </w:tblGrid>
      <w:tr w:rsidR="00231A25" w:rsidRPr="009F1CD1" w:rsidTr="00D20ACA">
        <w:tc>
          <w:tcPr>
            <w:tcW w:w="9606" w:type="dxa"/>
          </w:tcPr>
          <w:p w:rsidR="00231A25" w:rsidRPr="009F1CD1" w:rsidRDefault="00231A25" w:rsidP="00D20ACA">
            <w:pPr>
              <w:rPr>
                <w:b/>
                <w:sz w:val="24"/>
                <w:szCs w:val="24"/>
              </w:rPr>
            </w:pPr>
            <w:r w:rsidRPr="009F1CD1">
              <w:rPr>
                <w:sz w:val="24"/>
                <w:szCs w:val="24"/>
              </w:rPr>
              <w:t xml:space="preserve">   </w:t>
            </w:r>
          </w:p>
          <w:p w:rsidR="00231A25" w:rsidRPr="009F1CD1" w:rsidRDefault="00231A25" w:rsidP="00D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sz w:val="24"/>
                <w:szCs w:val="24"/>
              </w:rPr>
              <w:t xml:space="preserve">       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На основании пункта 2 статьи 53 Федерального закона  131-ФЗ от 06 октября 2003 года '' Об общих принципах организации местного самоуправления в Российской Федерации''</w:t>
            </w:r>
            <w:proofErr w:type="gramStart"/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Екатеринославского  сельсовета РЕШИЛ:</w:t>
            </w:r>
          </w:p>
          <w:p w:rsidR="00231A25" w:rsidRPr="009F1CD1" w:rsidRDefault="00231A25" w:rsidP="00D2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   1.Утвердить Положение об оплате туда муниципальных служащих муниципального образования Екатеринославский сельсовет.</w:t>
            </w:r>
          </w:p>
          <w:p w:rsidR="00231A25" w:rsidRPr="009F1CD1" w:rsidRDefault="00231A25" w:rsidP="00D20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   2. Утвердить</w:t>
            </w:r>
            <w:r w:rsidRPr="009F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 младшего обслуживающего персонала</w:t>
            </w:r>
            <w:r w:rsidRPr="009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Екатеринославский сельсовет.</w:t>
            </w:r>
          </w:p>
          <w:p w:rsidR="00332E4E" w:rsidRPr="009F1CD1" w:rsidRDefault="00231A25" w:rsidP="003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   3. Признать утратившими сил</w:t>
            </w:r>
            <w:r w:rsidR="00332E4E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у решения </w:t>
            </w:r>
            <w:r w:rsidR="001B06FB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332E4E" w:rsidRPr="009F1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E4E" w:rsidRPr="009F1CD1" w:rsidRDefault="00332E4E" w:rsidP="003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 № 215</w:t>
            </w:r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  <w:r w:rsidR="00231A25" w:rsidRPr="009F1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06FB" w:rsidRPr="009F1C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 об оплате труда муниципальных служащих муниципального образования </w:t>
            </w:r>
            <w:r w:rsidR="001B06FB" w:rsidRPr="009F1CD1">
              <w:rPr>
                <w:rFonts w:ascii="Times New Roman" w:hAnsi="Times New Roman" w:cs="Times New Roman"/>
                <w:sz w:val="24"/>
                <w:szCs w:val="24"/>
              </w:rPr>
              <w:t>Екатеринославский</w:t>
            </w:r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Тюльганско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го района Оренбургской области</w:t>
            </w:r>
            <w:proofErr w:type="gramStart"/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A25" w:rsidRPr="009F1CD1" w:rsidRDefault="00332E4E" w:rsidP="003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1B06FB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Совета депутатов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>24.12.2019, №243 от 11.02.2020, №20 от 15.12.2020, №56 от 15.10.2021, №77 от 25.03.2022, №91 от 17.06.2022</w:t>
            </w:r>
            <w:r w:rsidR="00FC7519">
              <w:rPr>
                <w:rFonts w:ascii="Times New Roman" w:hAnsi="Times New Roman" w:cs="Times New Roman"/>
                <w:sz w:val="24"/>
                <w:szCs w:val="24"/>
              </w:rPr>
              <w:t>, №105 от 26.10.2022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CD1">
              <w:rPr>
                <w:sz w:val="24"/>
                <w:szCs w:val="24"/>
              </w:rPr>
              <w:t>«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>а депутатов второго созыва № 215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9F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Pr="009F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об оплате труда муниципальных служащих муниципального образования Екатеринославский сельсовет Тюльганского района Оренбургской области»</w:t>
            </w:r>
            <w:r w:rsidR="001B06FB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231A25" w:rsidRPr="009F1CD1" w:rsidRDefault="00AC513A" w:rsidP="00D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231A25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Решение вступает в силу со дня подписания и распространяется на правоотношения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, возникшие с 1 </w:t>
            </w:r>
            <w:r w:rsidR="009F1CD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F1CD1"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C513A" w:rsidRPr="009F1CD1" w:rsidRDefault="00AC513A" w:rsidP="00D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D1" w:rsidRPr="009F1CD1" w:rsidRDefault="009F1CD1" w:rsidP="009F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F1CD1" w:rsidRPr="009F1CD1" w:rsidRDefault="009F1CD1" w:rsidP="009F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F1CD1" w:rsidRPr="009F1CD1" w:rsidRDefault="009F1CD1" w:rsidP="009F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сельсовет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А.А. Алексенко </w:t>
            </w:r>
          </w:p>
          <w:p w:rsidR="009F1CD1" w:rsidRPr="009F1CD1" w:rsidRDefault="009F1CD1" w:rsidP="009F1CD1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1CD1" w:rsidRDefault="009F1CD1" w:rsidP="009F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                 </w:t>
            </w:r>
          </w:p>
          <w:p w:rsidR="009F1CD1" w:rsidRPr="009F1CD1" w:rsidRDefault="009F1CD1" w:rsidP="009F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Екатеринославский сельсовет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F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CD1">
              <w:rPr>
                <w:rFonts w:ascii="Times New Roman" w:hAnsi="Times New Roman" w:cs="Times New Roman"/>
                <w:sz w:val="24"/>
                <w:szCs w:val="24"/>
              </w:rPr>
              <w:t>А.Г.Сулимов</w:t>
            </w:r>
            <w:proofErr w:type="spellEnd"/>
          </w:p>
          <w:p w:rsidR="00231A25" w:rsidRPr="009F1CD1" w:rsidRDefault="00231A25" w:rsidP="00D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25" w:rsidRPr="009F1CD1" w:rsidRDefault="00231A25" w:rsidP="00D20ACA">
            <w:pPr>
              <w:ind w:right="-108" w:firstLine="714"/>
              <w:jc w:val="both"/>
              <w:rPr>
                <w:sz w:val="24"/>
                <w:szCs w:val="24"/>
              </w:rPr>
            </w:pPr>
          </w:p>
          <w:p w:rsidR="00103EB5" w:rsidRPr="009F1CD1" w:rsidRDefault="00103EB5" w:rsidP="00D20ACA">
            <w:pPr>
              <w:rPr>
                <w:sz w:val="24"/>
                <w:szCs w:val="24"/>
              </w:rPr>
            </w:pPr>
          </w:p>
          <w:p w:rsidR="00AC513A" w:rsidRPr="009F1CD1" w:rsidRDefault="00AC513A" w:rsidP="00D20ACA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1"/>
              <w:tblW w:w="9714" w:type="dxa"/>
              <w:tblLook w:val="04A0" w:firstRow="1" w:lastRow="0" w:firstColumn="1" w:lastColumn="0" w:noHBand="0" w:noVBand="1"/>
            </w:tblPr>
            <w:tblGrid>
              <w:gridCol w:w="3209"/>
              <w:gridCol w:w="2282"/>
              <w:gridCol w:w="4223"/>
            </w:tblGrid>
            <w:tr w:rsidR="00231A25" w:rsidRPr="009F1CD1" w:rsidTr="00D20ACA">
              <w:tc>
                <w:tcPr>
                  <w:tcW w:w="3209" w:type="dxa"/>
                </w:tcPr>
                <w:p w:rsidR="00231A25" w:rsidRPr="009F1CD1" w:rsidRDefault="00231A25" w:rsidP="00D20AC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2" w:type="dxa"/>
                </w:tcPr>
                <w:p w:rsidR="00231A25" w:rsidRPr="009F1CD1" w:rsidRDefault="00231A25" w:rsidP="00D20AC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  <w:hideMark/>
                </w:tcPr>
                <w:p w:rsidR="00231A25" w:rsidRPr="009F1CD1" w:rsidRDefault="00231A25" w:rsidP="00D20AC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1CD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№ 1</w:t>
                  </w:r>
                </w:p>
                <w:p w:rsidR="00103EB5" w:rsidRPr="009F1CD1" w:rsidRDefault="00103EB5" w:rsidP="00D20A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</w:t>
                  </w:r>
                  <w:r w:rsidR="00231A25"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Совета депутатов</w:t>
                  </w:r>
                </w:p>
                <w:p w:rsidR="00231A25" w:rsidRPr="009F1CD1" w:rsidRDefault="00103EB5" w:rsidP="00D20A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Екатеринославского сельсовета</w:t>
                  </w:r>
                  <w:r w:rsidR="00231A25"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31A25" w:rsidRPr="009F1CD1" w:rsidRDefault="00103EB5" w:rsidP="00AC513A">
                  <w:pPr>
                    <w:jc w:val="both"/>
                    <w:rPr>
                      <w:sz w:val="24"/>
                      <w:szCs w:val="24"/>
                    </w:rPr>
                  </w:pPr>
                  <w:r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31A25"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="00290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.12.2022</w:t>
                  </w:r>
                  <w:r w:rsidR="00AC513A" w:rsidRPr="009F1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AC513A" w:rsidRPr="009F1CD1">
                    <w:rPr>
                      <w:sz w:val="24"/>
                      <w:szCs w:val="24"/>
                    </w:rPr>
                    <w:t xml:space="preserve"> </w:t>
                  </w:r>
                  <w:r w:rsidR="00290397" w:rsidRPr="00290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</w:tr>
          </w:tbl>
          <w:p w:rsidR="00231A25" w:rsidRPr="009F1CD1" w:rsidRDefault="00231A25" w:rsidP="00D20ACA">
            <w:pPr>
              <w:rPr>
                <w:sz w:val="24"/>
                <w:szCs w:val="24"/>
              </w:rPr>
            </w:pPr>
          </w:p>
          <w:p w:rsidR="00231A25" w:rsidRPr="009F1CD1" w:rsidRDefault="00231A25" w:rsidP="00D20AC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31A25" w:rsidRPr="009F1CD1" w:rsidRDefault="00231A25" w:rsidP="00D20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1A25" w:rsidRPr="009F1CD1" w:rsidRDefault="00231A25" w:rsidP="00D20ACA">
            <w:pPr>
              <w:jc w:val="both"/>
              <w:rPr>
                <w:sz w:val="24"/>
                <w:szCs w:val="24"/>
              </w:rPr>
            </w:pPr>
          </w:p>
        </w:tc>
      </w:tr>
    </w:tbl>
    <w:p w:rsidR="00231A25" w:rsidRPr="00947487" w:rsidRDefault="00231A25" w:rsidP="00231A25">
      <w:pPr>
        <w:shd w:val="clear" w:color="auto" w:fill="FFFFFF"/>
        <w:spacing w:line="322" w:lineRule="exact"/>
        <w:ind w:right="86"/>
        <w:jc w:val="both"/>
        <w:rPr>
          <w:spacing w:val="-2"/>
          <w:sz w:val="24"/>
          <w:szCs w:val="24"/>
        </w:rPr>
      </w:pPr>
      <w:r>
        <w:rPr>
          <w:spacing w:val="-2"/>
          <w:sz w:val="30"/>
          <w:szCs w:val="30"/>
        </w:rPr>
        <w:lastRenderedPageBreak/>
        <w:t xml:space="preserve">        </w:t>
      </w:r>
      <w:r>
        <w:tab/>
      </w:r>
    </w:p>
    <w:p w:rsidR="00231A25" w:rsidRDefault="00231A25" w:rsidP="00231A25">
      <w:pPr>
        <w:jc w:val="right"/>
      </w:pPr>
    </w:p>
    <w:p w:rsidR="00231A25" w:rsidRPr="001B06FB" w:rsidRDefault="00231A25" w:rsidP="00231A25">
      <w:pPr>
        <w:pStyle w:val="ConsPlusTitle"/>
        <w:widowControl/>
        <w:jc w:val="center"/>
      </w:pPr>
      <w:r w:rsidRPr="001B06FB">
        <w:t>ПОЛОЖЕНИЕ</w:t>
      </w:r>
    </w:p>
    <w:p w:rsidR="00231A25" w:rsidRPr="00AC513A" w:rsidRDefault="00231A25" w:rsidP="00AC513A">
      <w:pPr>
        <w:pStyle w:val="ConsPlusTitle"/>
        <w:widowControl/>
        <w:jc w:val="center"/>
      </w:pPr>
      <w:r w:rsidRPr="001B06FB">
        <w:t xml:space="preserve">об оплате труда муниципальных </w:t>
      </w:r>
      <w:r w:rsidRPr="00AC513A">
        <w:t xml:space="preserve">служащих  </w:t>
      </w:r>
      <w:r w:rsidR="00AC513A" w:rsidRPr="00AC513A">
        <w:t xml:space="preserve"> </w:t>
      </w:r>
      <w:r w:rsidRPr="00AC513A">
        <w:t xml:space="preserve">муниципального образования </w:t>
      </w:r>
      <w:r w:rsidR="00AC513A" w:rsidRPr="00AC513A">
        <w:t xml:space="preserve">Екатеринославский </w:t>
      </w:r>
      <w:r w:rsidRPr="00AC513A">
        <w:t xml:space="preserve"> сельсовет</w:t>
      </w:r>
      <w:r w:rsidR="00AC513A" w:rsidRPr="00AC513A">
        <w:t xml:space="preserve"> </w:t>
      </w:r>
      <w:r w:rsidRPr="00AC513A">
        <w:t>Тюльганского района Оренбургской области</w:t>
      </w:r>
    </w:p>
    <w:p w:rsidR="00231A25" w:rsidRPr="001B06FB" w:rsidRDefault="00231A25" w:rsidP="00103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A25" w:rsidRPr="00103EB5" w:rsidRDefault="00231A25" w:rsidP="00103EB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6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72ECA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372ECA" w:rsidRPr="00D80778" w:rsidRDefault="00372ECA" w:rsidP="00372ECA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оплаты труда, порядок установления и размер денежного содержания, а также предельные значения денежного содержания муниципальных служащих муниципального образования Екатеринославский сельсовет Тюльганского района (далее – муниципальный служащий).</w:t>
      </w:r>
    </w:p>
    <w:p w:rsidR="00372ECA" w:rsidRPr="00D80778" w:rsidRDefault="00372ECA" w:rsidP="00372ECA">
      <w:pPr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2ECA" w:rsidRPr="00D80778" w:rsidRDefault="00372ECA" w:rsidP="00372ECA">
      <w:pPr>
        <w:widowControl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0778">
        <w:rPr>
          <w:rFonts w:ascii="Times New Roman" w:hAnsi="Times New Roman" w:cs="Times New Roman"/>
          <w:b/>
          <w:sz w:val="24"/>
          <w:szCs w:val="24"/>
        </w:rPr>
        <w:t xml:space="preserve"> 2. Правовое регулирование оплаты труда</w:t>
      </w:r>
    </w:p>
    <w:p w:rsidR="00372ECA" w:rsidRPr="00D80778" w:rsidRDefault="00372ECA" w:rsidP="00372ECA">
      <w:pPr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78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372ECA" w:rsidRPr="00D80778" w:rsidRDefault="00372ECA" w:rsidP="00372ECA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Правовое регулирование оплаты труда муниципальных служащих осуществляется в соответствии с Федеральными законами, законами Оренбургской области и нормативными правовыми актами Екатеринославского  сельсовета.</w:t>
      </w:r>
    </w:p>
    <w:p w:rsidR="00231A25" w:rsidRPr="00D80778" w:rsidRDefault="00231A25" w:rsidP="00372EC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2ECA" w:rsidRPr="00D8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25" w:rsidRPr="00D80778" w:rsidRDefault="00372ECA" w:rsidP="00103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78">
        <w:rPr>
          <w:rFonts w:ascii="Times New Roman" w:hAnsi="Times New Roman" w:cs="Times New Roman"/>
          <w:b/>
          <w:sz w:val="24"/>
          <w:szCs w:val="24"/>
        </w:rPr>
        <w:t>3. Денежное содержание муниципального служащего</w:t>
      </w:r>
      <w:r w:rsidR="00231A25" w:rsidRPr="00D807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1A25" w:rsidRPr="00D80778" w:rsidRDefault="00372ECA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</w:t>
      </w:r>
      <w:r w:rsidR="00231A25" w:rsidRPr="00D80778">
        <w:rPr>
          <w:rFonts w:ascii="Times New Roman" w:hAnsi="Times New Roman" w:cs="Times New Roman"/>
          <w:sz w:val="24"/>
          <w:szCs w:val="24"/>
        </w:rPr>
        <w:t xml:space="preserve">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1) ежемесячная процентная надбавка к должностному окладу за классный чин в соответствии с присвоенным классным чином муниципальной службы;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2) ежемесячная процентная надбавка к должностному окладу за выслугу лет на муниципальной службе;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3) ежемесячная процентная надбавка к должностному окладу за особые условия муниципальной службы;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5) ежемесячное денежное поощрение в процентном соотношении;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231A25" w:rsidRPr="00D80778" w:rsidRDefault="00372ECA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3</w:t>
      </w:r>
      <w:r w:rsidR="00231A25" w:rsidRPr="00D80778">
        <w:rPr>
          <w:rFonts w:ascii="Times New Roman" w:hAnsi="Times New Roman" w:cs="Times New Roman"/>
          <w:sz w:val="24"/>
          <w:szCs w:val="24"/>
        </w:rPr>
        <w:t>.2. К денежному содержанию лиц, замещающих муниципальную должность, устанавливается районный коэффициент в размере, установленном федеральным законодательством.</w:t>
      </w:r>
    </w:p>
    <w:p w:rsidR="00231A25" w:rsidRPr="00D80778" w:rsidRDefault="00372ECA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</w:t>
      </w:r>
      <w:r w:rsidR="00231A25" w:rsidRPr="00D80778">
        <w:rPr>
          <w:rFonts w:ascii="Times New Roman" w:hAnsi="Times New Roman" w:cs="Times New Roman"/>
          <w:sz w:val="24"/>
          <w:szCs w:val="24"/>
        </w:rPr>
        <w:t xml:space="preserve">.3. Размеры должностного оклада и всех выплат указываются в трудовом договоре с муниципальным служащим.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78">
        <w:rPr>
          <w:rFonts w:ascii="Times New Roman" w:hAnsi="Times New Roman" w:cs="Times New Roman"/>
          <w:b/>
          <w:sz w:val="24"/>
          <w:szCs w:val="24"/>
        </w:rPr>
        <w:t>4.</w:t>
      </w:r>
      <w:r w:rsidR="00372ECA" w:rsidRPr="00D80778">
        <w:rPr>
          <w:rFonts w:ascii="Times New Roman" w:hAnsi="Times New Roman" w:cs="Times New Roman"/>
          <w:b/>
          <w:sz w:val="24"/>
          <w:szCs w:val="24"/>
        </w:rPr>
        <w:t xml:space="preserve">Условия и осуществление выплаты денежного содержания муниципального служащего </w:t>
      </w:r>
      <w:r w:rsidRPr="00D80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Должностной оклад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4.1. Должностной оклад по каждой должности муниципальной службы устанавливается </w:t>
      </w:r>
      <w:r w:rsidRPr="00D80778">
        <w:rPr>
          <w:rFonts w:ascii="Times New Roman" w:hAnsi="Times New Roman" w:cs="Times New Roman"/>
          <w:sz w:val="24"/>
          <w:szCs w:val="24"/>
        </w:rPr>
        <w:lastRenderedPageBreak/>
        <w:t>штатным расписанием, утверждаемым Главой сельсовета.</w:t>
      </w:r>
    </w:p>
    <w:p w:rsidR="00231A25" w:rsidRPr="00D80778" w:rsidRDefault="00231A25" w:rsidP="00231A25">
      <w:pPr>
        <w:shd w:val="clear" w:color="auto" w:fill="FFFFFF"/>
        <w:tabs>
          <w:tab w:val="left" w:pos="133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4.2.</w:t>
      </w:r>
      <w:r w:rsidRPr="00D80778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Должностные оклады муниципальным служащим</w:t>
      </w:r>
      <w:r w:rsidRPr="00D8077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D80778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устанавливаются в следующих размерах:</w:t>
      </w:r>
    </w:p>
    <w:p w:rsidR="00231A25" w:rsidRPr="00D80778" w:rsidRDefault="00231A25" w:rsidP="00231A25">
      <w:pPr>
        <w:shd w:val="clear" w:color="auto" w:fill="FFFFFF"/>
        <w:tabs>
          <w:tab w:val="left" w:pos="13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771"/>
        <w:gridCol w:w="2259"/>
      </w:tblGrid>
      <w:tr w:rsidR="00231A25" w:rsidRPr="00D80778" w:rsidTr="00D20ACA">
        <w:trPr>
          <w:trHeight w:hRule="exact" w:val="9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1A25" w:rsidRPr="00D80778" w:rsidRDefault="00231A25" w:rsidP="00D20ACA">
            <w:pPr>
              <w:shd w:val="clear" w:color="auto" w:fill="FFFFFF"/>
              <w:tabs>
                <w:tab w:val="left" w:pos="0"/>
              </w:tabs>
              <w:snapToGrid w:val="0"/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1A25" w:rsidRPr="00D80778" w:rsidRDefault="00231A25" w:rsidP="00D20ACA">
            <w:pPr>
              <w:shd w:val="clear" w:color="auto" w:fill="FFFFFF"/>
              <w:ind w:hanging="14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A25" w:rsidRPr="00D80778" w:rsidRDefault="00231A25" w:rsidP="00D20ACA">
            <w:pPr>
              <w:shd w:val="clear" w:color="auto" w:fill="FFFFFF"/>
              <w:ind w:left="302" w:hanging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Размер должностного </w:t>
            </w:r>
            <w:r w:rsidRPr="00D8077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оклада (рублей)</w:t>
            </w:r>
          </w:p>
        </w:tc>
      </w:tr>
      <w:tr w:rsidR="00231A25" w:rsidRPr="00D80778" w:rsidTr="00D20ACA">
        <w:trPr>
          <w:trHeight w:hRule="exact" w:val="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A25" w:rsidRPr="00D80778" w:rsidRDefault="00231A25" w:rsidP="00D20A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A25" w:rsidRPr="00D80778" w:rsidRDefault="00231A25" w:rsidP="00D20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Специалист 1 категории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1A25" w:rsidRPr="00D80778" w:rsidRDefault="00372ECA" w:rsidP="00D20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12897,25</w:t>
            </w:r>
          </w:p>
        </w:tc>
      </w:tr>
      <w:tr w:rsidR="00231A25" w:rsidRPr="00D80778" w:rsidTr="00D20ACA">
        <w:trPr>
          <w:trHeight w:hRule="exact"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A25" w:rsidRPr="00D80778" w:rsidRDefault="00231A25" w:rsidP="00D20AC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1A25" w:rsidRPr="00D80778" w:rsidRDefault="00231A25" w:rsidP="00D20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Специалист 2 категории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1A25" w:rsidRPr="00D80778" w:rsidRDefault="00372ECA" w:rsidP="00D20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12897,25</w:t>
            </w:r>
          </w:p>
        </w:tc>
      </w:tr>
    </w:tbl>
    <w:p w:rsidR="00231A25" w:rsidRPr="00D80778" w:rsidRDefault="00231A25" w:rsidP="0010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классный чин</w:t>
      </w:r>
    </w:p>
    <w:p w:rsidR="00231A25" w:rsidRPr="00D80778" w:rsidRDefault="00231A25" w:rsidP="00103EB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4.3. Ежемесячная надбавка к должностному окладу за классный чин является составляющей денежного содержания муниципального служащего и выплачивается в  процентах   к должностному окладу в  размере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2825"/>
      </w:tblGrid>
      <w:tr w:rsidR="00231A25" w:rsidRPr="00D80778" w:rsidTr="00D20ACA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>Классные чины</w:t>
            </w:r>
          </w:p>
        </w:tc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</w:tcPr>
          <w:p w:rsidR="00231A25" w:rsidRPr="00D80778" w:rsidRDefault="00231A25" w:rsidP="00D20ACA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A25" w:rsidRPr="00D80778" w:rsidTr="00D20ACA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 xml:space="preserve">Секретарь муниципальной службы 3 класса                                            </w:t>
            </w:r>
          </w:p>
        </w:tc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>13</w:t>
            </w:r>
          </w:p>
        </w:tc>
      </w:tr>
      <w:tr w:rsidR="00231A25" w:rsidRPr="00D80778" w:rsidTr="00D20ACA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>15</w:t>
            </w:r>
          </w:p>
        </w:tc>
      </w:tr>
      <w:tr w:rsidR="00231A25" w:rsidRPr="00D80778" w:rsidTr="00D20ACA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A25" w:rsidRPr="00D80778" w:rsidRDefault="00231A25" w:rsidP="00D20ACA">
            <w:pPr>
              <w:pStyle w:val="a3"/>
              <w:rPr>
                <w:rFonts w:ascii="Times New Roman" w:hAnsi="Times New Roman" w:cs="Times New Roman"/>
              </w:rPr>
            </w:pPr>
            <w:r w:rsidRPr="00D80778">
              <w:rPr>
                <w:rFonts w:ascii="Times New Roman" w:hAnsi="Times New Roman" w:cs="Times New Roman"/>
              </w:rPr>
              <w:t>17</w:t>
            </w:r>
          </w:p>
        </w:tc>
      </w:tr>
    </w:tbl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4.4. Выплата ежемесячной надбавки к должностному окладу за классный чин производится на основании распоряжения Главы сельсовета со дня присвоения  муниципальному служащему соответствующего классного чина.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        Ежемесячная надбавка к должностному окладу за выслугу лет на муниципальной службе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4.5.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1) при стаже муниципальной службы от 1 года до 5 лет – 10 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2) при стаже муниципальной службы от 5 лет до 10 лет – 15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3) при стаже муниципальной службы от 10 лет до 15 лет – 20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4) свыше 15 лет муниципальной службы - 30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4.6. Выплата ежемесячной надбавки за выслугу лет на муниципальной службе осуществляется на основании распоряжения Главы  сельсовета со дня достижения муниципальным служащим соответствующего стажа муниципальной службы.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4.7. Размер ежемесячной надбавки к должностному окладу за выслугу лет сохраняется за муниципальными служащими в случаях, когда размер надбавки за выслугу лет, исчисляемый в соответствии с </w:t>
      </w:r>
      <w:hyperlink r:id="rId5" w:history="1">
        <w:r w:rsidRPr="00D80778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0778">
        <w:rPr>
          <w:rFonts w:ascii="Times New Roman" w:hAnsi="Times New Roman" w:cs="Times New Roman"/>
          <w:sz w:val="24"/>
          <w:szCs w:val="24"/>
        </w:rPr>
        <w:t xml:space="preserve"> Оренбургской области от 12 сентября 2000 года № 660/185-ОЗ «О стаже государственной (муниципальной) службы в Оренбургской области», оказывается ниже ранее установленного.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  Ежемесячная надбавка к должностному окладу за особые условия муниципальной службы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4.8. Ежемесячная надбавка к должностному окладу за особые условия муниципальной службы устанавливается в размерах: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  - лицам, замещающим высшие должности муниципальной службы, - от 90 до 150 процентов должностного оклада;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- лицам, замещающим главные должности муниципальной службы, - от70 до 120 процентов должностного оклада;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лицам, замещающим младшие должности муниципальной службы, - от  5 до 60 </w:t>
      </w:r>
      <w:r w:rsidRPr="00D80778">
        <w:rPr>
          <w:rFonts w:ascii="Times New Roman" w:hAnsi="Times New Roman" w:cs="Times New Roman"/>
          <w:sz w:val="24"/>
          <w:szCs w:val="24"/>
        </w:rPr>
        <w:lastRenderedPageBreak/>
        <w:t>процентов должностного оклада.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4.8 настоящего Положения.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4.10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1) профессиональный уровень исполнения муниципальным служащим должностных обязанностей в соответствии с должностной инструкцией;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2) компетентность при выполнении наиболее важных, сложных и ответственных работ;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5) степень участия в нормотворчестве: участие в разработке нормативных правовых актов  муниципального образования </w:t>
      </w:r>
      <w:r w:rsidR="00AC513A" w:rsidRPr="00D80778">
        <w:rPr>
          <w:rFonts w:ascii="Times New Roman" w:hAnsi="Times New Roman" w:cs="Times New Roman"/>
          <w:sz w:val="24"/>
          <w:szCs w:val="24"/>
        </w:rPr>
        <w:t>Екатеринославский</w:t>
      </w:r>
      <w:r w:rsidRPr="00D80778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6) участие в работе комиссий, рабочих групп, иных консультативн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совещательных органов, образованных в органах местного самоуправления </w:t>
      </w:r>
      <w:r w:rsidR="00AC513A" w:rsidRPr="00D80778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D80778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7) сложность, срочность и объем выполняемой работы;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8) опыт работы по специальности и замещаемой должности;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9) уровень и степень принятия решений муниципальным служащим.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распоряжения Главы сельсовета.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4.11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анее установленный размер ежемесячной надбавки может быть увеличен или уменьшен не более чем на 10 процентов за один раз, в следующих случаях: </w:t>
      </w:r>
    </w:p>
    <w:p w:rsidR="00805BEB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1) в связи с изменением критериев, предусмотренных пунктом 20 настоящего Положения;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2) по результатам работы муниципального служащего;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3) по результатам аттестации, квалификационного экзамена муниципального служащего.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4.12 Изменение размера ежемесячной надбавки оформляется дополнительным соглашением к трудовому договору с муниципальным служащим.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4.13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4.14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 </w:t>
      </w:r>
    </w:p>
    <w:p w:rsidR="00231A25" w:rsidRPr="00D80778" w:rsidRDefault="00207A52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A25" w:rsidRPr="00D80778">
        <w:rPr>
          <w:rFonts w:ascii="Times New Roman" w:hAnsi="Times New Roman" w:cs="Times New Roman"/>
          <w:sz w:val="24"/>
          <w:szCs w:val="24"/>
        </w:rPr>
        <w:t xml:space="preserve"> Премия за выполнение особо важных и сложных заданий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4.15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4.16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4.17 Премия может выплачиваться за месяц, квартал, год или единовременно при наличии экономии фонда оплаты труда муниципальных служащих.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4.18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4.19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>ри определении размера премии учитываются следующие критерии: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1) успешное выполнение заданий, связанных со срочной разработкой муниципальных </w:t>
      </w:r>
      <w:r w:rsidRPr="00D8077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 </w:t>
      </w:r>
      <w:proofErr w:type="gramEnd"/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2) объем, сложность и важность выполненного задания;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3) проявление инициативы в подготовке и выработке комплекса мероприятий по выполнению особо важных и сложных заданий;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778">
        <w:rPr>
          <w:rFonts w:ascii="Times New Roman" w:hAnsi="Times New Roman" w:cs="Times New Roman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</w:t>
      </w:r>
      <w:r w:rsidR="00805BEB" w:rsidRPr="00D80778">
        <w:rPr>
          <w:rFonts w:ascii="Times New Roman" w:hAnsi="Times New Roman" w:cs="Times New Roman"/>
          <w:sz w:val="24"/>
          <w:szCs w:val="24"/>
        </w:rPr>
        <w:t xml:space="preserve"> Екатеринославский</w:t>
      </w:r>
      <w:r w:rsidRPr="00D80778">
        <w:rPr>
          <w:rFonts w:ascii="Times New Roman" w:hAnsi="Times New Roman" w:cs="Times New Roman"/>
          <w:sz w:val="24"/>
          <w:szCs w:val="24"/>
        </w:rPr>
        <w:t xml:space="preserve"> сельсовет), определенной сфере деятельности; </w:t>
      </w:r>
      <w:proofErr w:type="gramEnd"/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805BEB" w:rsidRPr="00D80778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D80778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6) участие муниципального служащего в мероприятиях федерального, регионального, межмуниципального, районного, поселенческого значения;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7) указываются иные показатели, связанные с профессиональной деятельностью муниципального служащего, прямо установленные настоящим Положением.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4.20. 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сельсовета.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                                       Ежемесячное денежное поощрение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4.22. Ежемесячное денежное поощрение устанавливается до 120 процентов должностного оклада.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4.23 Конкретный размер ежемесячного денежного поощрения муниципальным служащим устанавливается на основании распоряжения главы сельсовета с учетом следующих критериев: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1) профессиональное выполнение должностных обязанностей;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2) соблюдение кодекса этики и служебного поведения, правил внутреннего трудового распорядка, исполнительской дисциплины;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3) достижение муниципальным служащим значимых результатов профессиональной деятельности;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4) использование новых форм и методов, положительно отразившихся на результатах профессиональной деятельности.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4.24 Единовременная выплата 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 в четвертом квартале текущего календарного года.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4.25 Единовременная выплата производится на основании распоряжения главы сельсовета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 </w:t>
      </w: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Материальная помощь</w:t>
      </w: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4.26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lastRenderedPageBreak/>
        <w:t xml:space="preserve">  а)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б) в связи с юбилейными датами муниципального служащего: женщинам - 50 лет,  55 лет, 60 лет; мужчинам-  60 лет, 65 лет</w:t>
      </w:r>
      <w:r w:rsidR="00290397">
        <w:rPr>
          <w:rFonts w:ascii="Times New Roman" w:hAnsi="Times New Roman" w:cs="Times New Roman"/>
          <w:sz w:val="24"/>
          <w:szCs w:val="24"/>
        </w:rPr>
        <w:t>;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в)  необходимость прохождения муниципальным служащим  обследования, длительного лечения (более 2-х месяцев), реабилитации, смерти членов семьи муниципального служащего (родители, дети, супруги);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4.27 Материальная помощь предоставляется  по письменному заявлению работника, при предоставлении следующих документов: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а) в случаях, предусмотренных подпунктом «а» пункта 4.26 раздела 4 настоящего Положения, - копия документов, подтверждающих факт произошедшего стихийного бедствия, противоправного посягательства;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б) В случаях, предусмотренных подпунктом «б» пункта 4.26 раздела 4 настоящего Положения, -  копию пенсионного удостоверения 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в) в случаях, предусмотренных подпункта «в» пункта 4.26 раздела 4 настоящего Положения, - копия листка временной нетрудоспособности либо документа  из лечебн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профилактического учреждения, подтверждающих факт происхождения лечения,  копия свидетельства о смерти члена семьи..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4.28. В случае смерти работника материальная помощь предоставляется одному из совершеннолетних членов семьи, указанному в подпункте «в» пункта 4.26 настоящего Положения, по письменному заявлению этого члена семьи и предоставлению документов, подтверждающих их родство, а также копии свидетельства о смерти работника.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4.29. Право работника на получение материальной помощи со дня вступления в силу заключенного с ним трудового договора.</w:t>
      </w:r>
    </w:p>
    <w:p w:rsidR="00231A25" w:rsidRPr="00D80778" w:rsidRDefault="00231A25" w:rsidP="00231A25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4.30. Материальная помощь может быть выплачена в пределах средств, предусмотренных на ее выплату. При формировании фонда оплаты труда, средства на материальную помощь, предусматриваются в размере    одного должностного оклада.</w:t>
      </w:r>
    </w:p>
    <w:p w:rsidR="00231A25" w:rsidRPr="00D80778" w:rsidRDefault="00231A25" w:rsidP="00805BEB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4.31 Решение о выплате материальной помощи оформляется распоряжением главы сельсовета. </w:t>
      </w: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103EB5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7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E7C0B" w:rsidRPr="00D8077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выплаты заработной платы </w:t>
      </w:r>
    </w:p>
    <w:p w:rsidR="00231A25" w:rsidRPr="00D80778" w:rsidRDefault="00231A25" w:rsidP="00231A2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5.1. Заработная плата выплачивается работникам два раза в месяц  в следующие сроки: не позднее 15-го и 30-го числа каждого месяца на указанный работником банковский счет.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При совпадении дня выплаты заработной платы с выходным днем у работника (в соответствии с установленным ему графиком работы)  заработная плата выплачивается ему  до указанного выходного дня.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5.2. Выплата заработной платы производится в денежной форме в рублях.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5.3. При выплате заработной платы глава сельсовета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в письменной форме (посредством выдачи разработанного и утвержденного  расчетного листка) извещать каждого работника:</w:t>
      </w:r>
    </w:p>
    <w:p w:rsidR="00231A25" w:rsidRPr="00D80778" w:rsidRDefault="00231A25" w:rsidP="00231A2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– о составных частях заработной платы, причитающейся ему за соответствующий период;</w:t>
      </w:r>
    </w:p>
    <w:p w:rsidR="00231A25" w:rsidRPr="00D80778" w:rsidRDefault="00231A25" w:rsidP="00231A2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– о размерах иных сумм, начисленных работнику;</w:t>
      </w:r>
    </w:p>
    <w:p w:rsidR="00231A25" w:rsidRPr="00D80778" w:rsidRDefault="00231A25" w:rsidP="00231A2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– о размерах и об основаниях произведенных удержаний;</w:t>
      </w:r>
    </w:p>
    <w:p w:rsidR="00231A25" w:rsidRPr="00D80778" w:rsidRDefault="00231A25" w:rsidP="00231A2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– об общей денежной сумме, подлежащей выплате.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lastRenderedPageBreak/>
        <w:t>Форма расчетного листка является  Приложением № 1 к настоящему Положению.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5.4. При прекращении действия трудового договора работника окончательный расчет по причитающейся ему заработной плате производится в последний день работы, указанный в приказе об увольнении.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5.5. Оплата отпуска работникам производится не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чем за 3 (три) календарных дня до его начала. Если дата выплаты отпускных совпадает с выходным или нерабочим   праздничным днем, выплата отпускных работнику производится в предшествующий рабочий день.</w:t>
      </w:r>
      <w:r w:rsidRPr="00D80778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231A25" w:rsidRPr="00D80778" w:rsidRDefault="00231A25" w:rsidP="004E7C0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5.6. Удержания из заработной платы работника производятся только в случаях, предусмотренных Трудовым кодексом РФ и иными федеральными законами.  Общий размер всех удержаний при каждой выплате заработной платы не может превы</w:t>
      </w:r>
      <w:r w:rsidR="004E7C0B" w:rsidRPr="00D80778">
        <w:rPr>
          <w:rFonts w:ascii="Times New Roman" w:hAnsi="Times New Roman" w:cs="Times New Roman"/>
          <w:sz w:val="24"/>
          <w:szCs w:val="24"/>
        </w:rPr>
        <w:t xml:space="preserve">шать 20%,   </w:t>
      </w:r>
      <w:r w:rsidRPr="00D80778">
        <w:rPr>
          <w:rFonts w:ascii="Times New Roman" w:hAnsi="Times New Roman" w:cs="Times New Roman"/>
          <w:sz w:val="24"/>
          <w:szCs w:val="24"/>
        </w:rPr>
        <w:t xml:space="preserve"> а в случаях, предусмотренных федеральными законами, – 50% заработной платы, причитающейся работнику.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5.7. Заработная плата, не полученная ко дню смерти работника, выдается членам его семьи или лицу, находившемуся на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иждивении умершего на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231A25" w:rsidRPr="00D80778" w:rsidRDefault="00231A25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5.8.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бухгалтерию.</w:t>
      </w:r>
    </w:p>
    <w:p w:rsidR="00231A25" w:rsidRPr="00D80778" w:rsidRDefault="00231A25" w:rsidP="0023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231A25" w:rsidP="00231A25">
      <w:pPr>
        <w:rPr>
          <w:rFonts w:ascii="Times New Roman" w:hAnsi="Times New Roman" w:cs="Times New Roman"/>
          <w:sz w:val="24"/>
          <w:szCs w:val="24"/>
        </w:rPr>
      </w:pPr>
    </w:p>
    <w:p w:rsidR="00231A25" w:rsidRPr="00D80778" w:rsidRDefault="004E7C0B" w:rsidP="00103EB5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1A25" w:rsidRPr="00D807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80778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231A25" w:rsidRPr="00D80778" w:rsidRDefault="004E7C0B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6</w:t>
      </w:r>
      <w:r w:rsidR="00231A25" w:rsidRPr="00D80778">
        <w:rPr>
          <w:rFonts w:ascii="Times New Roman" w:hAnsi="Times New Roman" w:cs="Times New Roman"/>
          <w:sz w:val="24"/>
          <w:szCs w:val="24"/>
        </w:rPr>
        <w:t xml:space="preserve">.1. Работники муниципального образования </w:t>
      </w:r>
      <w:r w:rsidR="00805BEB" w:rsidRPr="00D80778">
        <w:rPr>
          <w:rFonts w:ascii="Times New Roman" w:hAnsi="Times New Roman" w:cs="Times New Roman"/>
          <w:sz w:val="24"/>
          <w:szCs w:val="24"/>
        </w:rPr>
        <w:t>Екатеринославский</w:t>
      </w:r>
      <w:r w:rsidR="00231A25" w:rsidRPr="00D80778">
        <w:rPr>
          <w:rFonts w:ascii="Times New Roman" w:hAnsi="Times New Roman" w:cs="Times New Roman"/>
          <w:sz w:val="24"/>
          <w:szCs w:val="24"/>
        </w:rPr>
        <w:t xml:space="preserve"> сельсовет должны быть ознакомлены с настоящим Положением под подпись.</w:t>
      </w:r>
    </w:p>
    <w:p w:rsidR="00231A25" w:rsidRPr="00D80778" w:rsidRDefault="004E7C0B" w:rsidP="00231A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6</w:t>
      </w:r>
      <w:r w:rsidR="00231A25" w:rsidRPr="00D80778">
        <w:rPr>
          <w:rFonts w:ascii="Times New Roman" w:hAnsi="Times New Roman" w:cs="Times New Roman"/>
          <w:sz w:val="24"/>
          <w:szCs w:val="24"/>
        </w:rPr>
        <w:t>.2. Настоящее Положение действует до его отмены решением Совета депутатов. Изменения и дополнения вносятся в настоящее Положение в порядке, установленном для его утверждения.</w:t>
      </w:r>
    </w:p>
    <w:p w:rsidR="00231A25" w:rsidRPr="00305F61" w:rsidRDefault="00231A25" w:rsidP="00231A2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31A25" w:rsidRPr="00305F61" w:rsidRDefault="00231A25" w:rsidP="00231A2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5F61">
        <w:rPr>
          <w:rFonts w:ascii="Times New Roman" w:hAnsi="Times New Roman" w:cs="Times New Roman"/>
          <w:b/>
          <w:bCs/>
          <w:sz w:val="22"/>
          <w:szCs w:val="22"/>
        </w:rPr>
        <w:t>Форма расчетного листка</w:t>
      </w:r>
    </w:p>
    <w:p w:rsidR="00231A25" w:rsidRPr="00305F61" w:rsidRDefault="00231A25" w:rsidP="00103EB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602"/>
        <w:gridCol w:w="703"/>
        <w:gridCol w:w="923"/>
        <w:gridCol w:w="849"/>
        <w:gridCol w:w="3032"/>
        <w:gridCol w:w="923"/>
        <w:gridCol w:w="900"/>
      </w:tblGrid>
      <w:tr w:rsidR="00231A25" w:rsidRPr="00305F61" w:rsidTr="00D20ACA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Работник: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подразделение:</w:t>
            </w:r>
          </w:p>
        </w:tc>
      </w:tr>
      <w:tr w:rsidR="00231A25" w:rsidRPr="00305F61" w:rsidTr="00D20ACA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Табельный номер: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Должность (профессия):</w:t>
            </w:r>
          </w:p>
        </w:tc>
      </w:tr>
      <w:tr w:rsidR="00231A25" w:rsidRPr="00305F61" w:rsidTr="00D20ACA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Начислено: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Удержано:</w:t>
            </w:r>
          </w:p>
        </w:tc>
      </w:tr>
      <w:tr w:rsidR="00231A25" w:rsidRPr="00305F61" w:rsidTr="00D20A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Дни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231A25" w:rsidRPr="00305F61" w:rsidTr="00D20A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Всего начислено: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Всего удержано: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Доходы в </w:t>
            </w:r>
            <w:proofErr w:type="spellStart"/>
            <w:r w:rsidRPr="00305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неденежной</w:t>
            </w:r>
            <w:proofErr w:type="spellEnd"/>
            <w:r w:rsidRPr="00305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форме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Выплачено:</w:t>
            </w:r>
          </w:p>
        </w:tc>
      </w:tr>
      <w:tr w:rsidR="00231A25" w:rsidRPr="00305F61" w:rsidTr="00D20ACA"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 xml:space="preserve">Всего доходов в </w:t>
            </w:r>
            <w:proofErr w:type="spellStart"/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неденежной</w:t>
            </w:r>
            <w:proofErr w:type="spellEnd"/>
            <w:r w:rsidRPr="00305F61">
              <w:rPr>
                <w:rFonts w:ascii="Times New Roman" w:hAnsi="Times New Roman" w:cs="Times New Roman"/>
                <w:sz w:val="22"/>
                <w:szCs w:val="22"/>
              </w:rPr>
              <w:t xml:space="preserve"> форме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Всего выплачено: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A25" w:rsidRPr="00305F61" w:rsidTr="00D20ACA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Задолженность за организацией на начало месяца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25" w:rsidRPr="00305F61" w:rsidRDefault="00231A25" w:rsidP="00D20A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F61">
              <w:rPr>
                <w:rFonts w:ascii="Times New Roman" w:hAnsi="Times New Roman" w:cs="Times New Roman"/>
                <w:sz w:val="22"/>
                <w:szCs w:val="22"/>
              </w:rPr>
              <w:t>Задолженность за организацией на конец месяца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5" w:rsidRPr="00305F61" w:rsidRDefault="00231A25" w:rsidP="00D20A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1A25" w:rsidRPr="00305F61" w:rsidRDefault="00231A25" w:rsidP="00231A25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31A25" w:rsidRDefault="00231A25" w:rsidP="00231A25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305F61" w:rsidRPr="00D80778" w:rsidRDefault="00305F61" w:rsidP="00231A25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103EB5" w:rsidRPr="00D80778" w:rsidRDefault="00103EB5" w:rsidP="00231A25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103EB5" w:rsidRPr="00D80778" w:rsidRDefault="00103EB5" w:rsidP="00231A25">
      <w:pPr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2232"/>
        <w:gridCol w:w="4202"/>
      </w:tblGrid>
      <w:tr w:rsidR="00805BEB" w:rsidRPr="00D80778" w:rsidTr="00D20ACA">
        <w:tc>
          <w:tcPr>
            <w:tcW w:w="3379" w:type="dxa"/>
          </w:tcPr>
          <w:p w:rsidR="00805BEB" w:rsidRPr="00D80778" w:rsidRDefault="00805BEB" w:rsidP="00D2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805BEB" w:rsidRPr="00D80778" w:rsidRDefault="00805BEB" w:rsidP="00D2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EB5" w:rsidRPr="00D80778" w:rsidRDefault="00103EB5" w:rsidP="00D2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EB5" w:rsidRPr="00D80778" w:rsidRDefault="00103EB5" w:rsidP="00D2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EB5" w:rsidRPr="00D80778" w:rsidRDefault="00103EB5" w:rsidP="00D2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805BEB" w:rsidRPr="00D80778" w:rsidRDefault="00805BEB" w:rsidP="00D2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103EB5" w:rsidRPr="00D80778" w:rsidRDefault="00805BEB" w:rsidP="00D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03EB5" w:rsidRPr="00D80778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805BEB" w:rsidRPr="00D80778" w:rsidRDefault="00103EB5" w:rsidP="00D2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>Екатеринославского сельсовета</w:t>
            </w:r>
            <w:r w:rsidR="00805BEB" w:rsidRPr="00D8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BEB" w:rsidRPr="00D80778" w:rsidRDefault="00805BEB" w:rsidP="007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903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B57" w:rsidRPr="00D8077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Pr="00D80778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29039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805BEB" w:rsidRPr="00D80778" w:rsidRDefault="00805BEB" w:rsidP="00805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5BEB" w:rsidRPr="00D80778" w:rsidRDefault="00805BEB" w:rsidP="00805BEB">
      <w:pPr>
        <w:rPr>
          <w:rFonts w:ascii="Times New Roman" w:hAnsi="Times New Roman" w:cs="Times New Roman"/>
          <w:sz w:val="24"/>
          <w:szCs w:val="24"/>
        </w:rPr>
      </w:pPr>
    </w:p>
    <w:p w:rsidR="00805BEB" w:rsidRPr="00D80778" w:rsidRDefault="00805BEB" w:rsidP="00805B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7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05BEB" w:rsidRPr="00D80778" w:rsidRDefault="00805BEB" w:rsidP="00805B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778">
        <w:rPr>
          <w:rFonts w:ascii="Times New Roman" w:hAnsi="Times New Roman" w:cs="Times New Roman"/>
          <w:b/>
          <w:sz w:val="24"/>
          <w:szCs w:val="24"/>
        </w:rPr>
        <w:t>об оплате труда  младшего обслуживающего персонала</w:t>
      </w:r>
    </w:p>
    <w:p w:rsidR="00805BEB" w:rsidRPr="00D80778" w:rsidRDefault="00805BEB" w:rsidP="00805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78">
        <w:rPr>
          <w:rFonts w:ascii="Times New Roman" w:hAnsi="Times New Roman" w:cs="Times New Roman"/>
          <w:b/>
          <w:sz w:val="24"/>
          <w:szCs w:val="24"/>
        </w:rPr>
        <w:t>муниципального образования Екатеринославский сельсовет</w:t>
      </w:r>
    </w:p>
    <w:p w:rsidR="00805BEB" w:rsidRPr="00D80778" w:rsidRDefault="00805BEB" w:rsidP="00805B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5BEB" w:rsidRPr="00D80778" w:rsidRDefault="00805BEB" w:rsidP="00805BEB">
      <w:pPr>
        <w:rPr>
          <w:rFonts w:ascii="Times New Roman" w:hAnsi="Times New Roman" w:cs="Times New Roman"/>
          <w:bCs/>
          <w:sz w:val="24"/>
          <w:szCs w:val="24"/>
        </w:rPr>
      </w:pPr>
      <w:r w:rsidRPr="00D807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1.Общие положения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1.1.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Настоящее положение об оплате труда  младшего обслуживающего персонала  муниципального образования Екатеринославский сельсовет (далее – младшего обслуживающего персонала) определяет установления и размеры должностных окладов, надбавки за особые условия работы, материальной помощи данной категории работников.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78">
        <w:rPr>
          <w:rFonts w:ascii="Times New Roman" w:hAnsi="Times New Roman" w:cs="Times New Roman"/>
          <w:color w:val="000000"/>
          <w:sz w:val="24"/>
          <w:szCs w:val="24"/>
        </w:rPr>
        <w:t>1.2.</w:t>
      </w:r>
      <w:proofErr w:type="gramStart"/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80778">
        <w:rPr>
          <w:rFonts w:ascii="Times New Roman" w:hAnsi="Times New Roman" w:cs="Times New Roman"/>
          <w:sz w:val="24"/>
          <w:szCs w:val="24"/>
        </w:rPr>
        <w:t xml:space="preserve">плата труда, порядок и условия выплаты надбавки к должностному окладу за особые условия труда, ежемесячного денежного вознаграждения и материальной помощи младшему обслуживающему персоналу администрации Екатеринославского сельсовета (далее Положение) направлено на материальное стимулирование результатов деятельности младшего обслуживающего персонала и </w:t>
      </w:r>
      <w:r w:rsidRPr="00D80778">
        <w:rPr>
          <w:rFonts w:ascii="Times New Roman" w:hAnsi="Times New Roman" w:cs="Times New Roman"/>
          <w:color w:val="000000"/>
          <w:sz w:val="24"/>
          <w:szCs w:val="24"/>
        </w:rPr>
        <w:t>вводится в целях улучшения организации труда, рационального использования рабочего времени, укрепления трудовой и производственной дисциплины.</w:t>
      </w:r>
      <w:proofErr w:type="gramEnd"/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Оплата труда состоит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>: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особые условия работы; 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ежемесячного денежного поощрения;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материальной помощи.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1.4.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Должностной оклад, ежемесячная надбавка к должностному окладу за особые условия работы, ежем</w:t>
      </w:r>
      <w:r w:rsidR="00D80778">
        <w:rPr>
          <w:rFonts w:ascii="Times New Roman" w:hAnsi="Times New Roman" w:cs="Times New Roman"/>
          <w:sz w:val="24"/>
          <w:szCs w:val="24"/>
        </w:rPr>
        <w:t>есячное денежное вознаграждение</w:t>
      </w:r>
      <w:r w:rsidRPr="00D80778">
        <w:rPr>
          <w:rFonts w:ascii="Times New Roman" w:hAnsi="Times New Roman" w:cs="Times New Roman"/>
          <w:sz w:val="24"/>
          <w:szCs w:val="24"/>
        </w:rPr>
        <w:t xml:space="preserve">  и материальная помощь младшему обслуживающему персоналу выплачиваются за счет фонда оплаты труда, в пределах утвержденных ассигнований по смете.</w:t>
      </w:r>
    </w:p>
    <w:p w:rsidR="00805BEB" w:rsidRPr="00D80778" w:rsidRDefault="00805BEB" w:rsidP="00103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2.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Должностной оклад</w:t>
      </w:r>
    </w:p>
    <w:p w:rsidR="00805BEB" w:rsidRPr="00D80778" w:rsidRDefault="00805BEB" w:rsidP="009B10E9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D80778">
        <w:rPr>
          <w:rFonts w:ascii="Times New Roman" w:hAnsi="Times New Roman" w:cs="Times New Roman"/>
          <w:bCs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Оклад младшего обслуживающего персонала устанавл</w:t>
      </w:r>
      <w:r w:rsidR="00D80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ивается 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в следующих размерах</w:t>
      </w:r>
      <w:proofErr w:type="gramStart"/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805BEB" w:rsidRPr="00D80778" w:rsidRDefault="00805BEB" w:rsidP="009B10E9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80778">
        <w:rPr>
          <w:rFonts w:ascii="Times New Roman" w:hAnsi="Times New Roman" w:cs="Times New Roman"/>
          <w:bCs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уборщик служебных помещений – </w:t>
      </w:r>
      <w:r w:rsidR="00781B57"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8500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,00 руб.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BEB" w:rsidRPr="00D80778" w:rsidRDefault="00805BEB" w:rsidP="00103E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0778">
        <w:rPr>
          <w:rFonts w:ascii="Times New Roman" w:hAnsi="Times New Roman" w:cs="Times New Roman"/>
          <w:bCs/>
          <w:sz w:val="24"/>
          <w:szCs w:val="24"/>
        </w:rPr>
        <w:t>3.</w:t>
      </w:r>
      <w:r w:rsidRPr="00D80778">
        <w:rPr>
          <w:rFonts w:ascii="Times New Roman" w:hAnsi="Times New Roman" w:cs="Times New Roman"/>
          <w:bCs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bCs/>
          <w:sz w:val="24"/>
          <w:szCs w:val="24"/>
        </w:rPr>
        <w:t>Ежемесячная надбавка к должностному окладу                                                                    за особые условия работы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3.1.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работы устанавливается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BEB" w:rsidRPr="00D80778" w:rsidRDefault="00805BEB" w:rsidP="009B1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уборщикам производственных </w:t>
      </w:r>
      <w:r w:rsidR="00781B57" w:rsidRPr="00D80778">
        <w:rPr>
          <w:rFonts w:ascii="Times New Roman" w:hAnsi="Times New Roman" w:cs="Times New Roman"/>
          <w:sz w:val="24"/>
          <w:szCs w:val="24"/>
        </w:rPr>
        <w:t xml:space="preserve">и служебных помещений </w:t>
      </w:r>
      <w:proofErr w:type="gramStart"/>
      <w:r w:rsidR="00781B57" w:rsidRPr="00D8077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81B57" w:rsidRPr="00D80778">
        <w:rPr>
          <w:rFonts w:ascii="Times New Roman" w:hAnsi="Times New Roman" w:cs="Times New Roman"/>
          <w:sz w:val="24"/>
          <w:szCs w:val="24"/>
        </w:rPr>
        <w:t>т 10до 8</w:t>
      </w:r>
      <w:r w:rsidRPr="00D80778">
        <w:rPr>
          <w:rFonts w:ascii="Times New Roman" w:hAnsi="Times New Roman" w:cs="Times New Roman"/>
          <w:sz w:val="24"/>
          <w:szCs w:val="24"/>
        </w:rPr>
        <w:t>0%.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3.2.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работы устанавливается с момента вступления работника в трудовые отношения с работодателем (представителем нанимателя) при приеме на работу. 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3.3.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Указанная надбавка устанавливается работнику на основании оценки его трудовой деятельности, сложности выполняемой им работы, ее результативности, а также с учетом наличия специального образования, умений                и навыков для исполнения им должностных обязанностей по занимаемой должности.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3.4.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Конкретный размер надбавки устанавливается распоряжением администрации района, приказом руководителя самостоятельного структурного подразделения администрации района  по согласованию с заместителем главы администрации района, курирующим соответствующее структурное подразделение администрации района.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Размер ежемесячной надбавки к должностному окладу за особые условия работы может быть изменен путем увеличения или снижения не более чем на 10 процентов за один раз.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3.6.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Основными условиями повышения размера ежемесячной надбавки к должностному окладу за особые условия являются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выполнение сложных и важных работ по обеспечению деятельности исполнительного органа местного самоуправления;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проявление инициативы и творческого подхода к делу;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повышение профессиональных знаний и навыков работника, способствующих более эффективной организации труда.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Если работник в течение года не достиг условий, предусматривающих повышение надбавки к должностному окладу за особые условия работы, размер надбавки остается на прежнем уровне.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3.7.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В исключительных случаях размер ежемесячной надбавки                        к должностному окладу за особые условия работы может быть увеличен работнику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года, но не чаще одного раза в шесть месяцев его работы.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3.8.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Основными условиями снижения размера ежемесячной надбавки              к должностному окладу за особые условия работы являются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некачественное и несвоевременное выполнение поручений и заданий работодателя (представителя нанимателя) и непосредственного руководителя;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применение мер дисциплинарного взыскания.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Срок снижения  ежемесячной надбавки к должностному окладу  за особые условия работы не может быть менее шести  месяцев и более одного года.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       Изменение размера ежемесячной надбавки к должностному окладу за особые условия работы оформляется распоряжением администрации </w:t>
      </w:r>
      <w:r w:rsidR="004A3497" w:rsidRPr="00D80778"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 w:rsidR="004A3497" w:rsidRPr="00D80778">
        <w:rPr>
          <w:rFonts w:ascii="Times New Roman" w:hAnsi="Times New Roman" w:cs="Times New Roman"/>
          <w:sz w:val="24"/>
          <w:szCs w:val="24"/>
        </w:rPr>
        <w:t xml:space="preserve"> </w:t>
      </w:r>
      <w:r w:rsidRPr="00D807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0778">
        <w:rPr>
          <w:rFonts w:ascii="Times New Roman" w:hAnsi="Times New Roman" w:cs="Times New Roman"/>
          <w:sz w:val="24"/>
          <w:szCs w:val="24"/>
        </w:rPr>
        <w:t xml:space="preserve"> в соответствии настоящим Положением.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BEB" w:rsidRPr="00D80778" w:rsidRDefault="00805BEB" w:rsidP="00103EB5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 Ежемесячное денежное поощрение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4.1.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Ежемесячное денежное поощрение является составляющей денежного содержания лица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младшего обслуживающего персонала</w:t>
      </w:r>
      <w:r w:rsidRPr="00D80778">
        <w:rPr>
          <w:rFonts w:ascii="Times New Roman" w:hAnsi="Times New Roman" w:cs="Times New Roman"/>
          <w:sz w:val="24"/>
          <w:szCs w:val="24"/>
        </w:rPr>
        <w:t xml:space="preserve">                                    и выплачивается в порядке, установленном настоящим Положением.</w:t>
      </w:r>
    </w:p>
    <w:p w:rsidR="00805BEB" w:rsidRPr="00D80778" w:rsidRDefault="00805BEB" w:rsidP="00D80778">
      <w:pPr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4.2.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Ежемесячное денежное поощрение может выплачивать</w:t>
      </w:r>
      <w:r w:rsidR="00D80778">
        <w:rPr>
          <w:rFonts w:ascii="Times New Roman" w:hAnsi="Times New Roman" w:cs="Times New Roman"/>
          <w:sz w:val="24"/>
          <w:szCs w:val="24"/>
        </w:rPr>
        <w:t xml:space="preserve">ся  </w:t>
      </w:r>
      <w:r w:rsidRPr="00D80778">
        <w:rPr>
          <w:rFonts w:ascii="Times New Roman" w:hAnsi="Times New Roman" w:cs="Times New Roman"/>
          <w:sz w:val="24"/>
          <w:szCs w:val="24"/>
        </w:rPr>
        <w:t>за качественное и своевременное исполн</w:t>
      </w:r>
      <w:r w:rsidR="00D80778">
        <w:rPr>
          <w:rFonts w:ascii="Times New Roman" w:hAnsi="Times New Roman" w:cs="Times New Roman"/>
          <w:sz w:val="24"/>
          <w:szCs w:val="24"/>
        </w:rPr>
        <w:t xml:space="preserve">ение должностных обязанностей, </w:t>
      </w:r>
      <w:r w:rsidRPr="00D80778">
        <w:rPr>
          <w:rFonts w:ascii="Times New Roman" w:hAnsi="Times New Roman" w:cs="Times New Roman"/>
          <w:sz w:val="24"/>
          <w:szCs w:val="24"/>
        </w:rPr>
        <w:t xml:space="preserve">за инициативность и дисциплинированность в целях материального стимулирования, в целях повышения эффективности и качества результатов работы 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младшего обслуживающего персонала</w:t>
      </w:r>
      <w:r w:rsidRPr="00D80778">
        <w:rPr>
          <w:rFonts w:ascii="Times New Roman" w:hAnsi="Times New Roman" w:cs="Times New Roman"/>
          <w:sz w:val="24"/>
          <w:szCs w:val="24"/>
        </w:rPr>
        <w:t>.</w:t>
      </w:r>
    </w:p>
    <w:p w:rsidR="00805BEB" w:rsidRPr="00D80778" w:rsidRDefault="00805BEB" w:rsidP="00D807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4.3.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Конкретный размер ежемесячного денежного поощрения устанавливается распоряжением администрации сельсовета в процента</w:t>
      </w:r>
      <w:r w:rsidR="00D80778">
        <w:rPr>
          <w:rFonts w:ascii="Times New Roman" w:hAnsi="Times New Roman" w:cs="Times New Roman"/>
          <w:sz w:val="24"/>
          <w:szCs w:val="24"/>
        </w:rPr>
        <w:t xml:space="preserve">х </w:t>
      </w:r>
      <w:r w:rsidRPr="00D80778">
        <w:rPr>
          <w:rFonts w:ascii="Times New Roman" w:hAnsi="Times New Roman" w:cs="Times New Roman"/>
          <w:sz w:val="24"/>
          <w:szCs w:val="24"/>
        </w:rPr>
        <w:t xml:space="preserve">к должностному окладу, но не более ½ оклада. 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4.4.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Ежемесячное денежное поощрение выплачивается за счет фонда оплаты труда, в пределах утвержденных ассигнований по смете.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4.5.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может быть изменен путем увеличения или снижения распоряжением администрации сельсовета, </w:t>
      </w:r>
      <w:r w:rsidR="004A3497" w:rsidRPr="00D80778">
        <w:rPr>
          <w:rFonts w:ascii="Times New Roman" w:hAnsi="Times New Roman" w:cs="Times New Roman"/>
          <w:sz w:val="24"/>
          <w:szCs w:val="24"/>
        </w:rPr>
        <w:t>распоряжением администрации сельсовета</w:t>
      </w:r>
      <w:r w:rsidRPr="00D80778">
        <w:rPr>
          <w:rFonts w:ascii="Times New Roman" w:hAnsi="Times New Roman" w:cs="Times New Roman"/>
          <w:sz w:val="24"/>
          <w:szCs w:val="24"/>
        </w:rPr>
        <w:t>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4.6.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D80778">
        <w:rPr>
          <w:rFonts w:ascii="Times New Roman" w:hAnsi="Times New Roman" w:cs="Times New Roman"/>
          <w:sz w:val="24"/>
          <w:szCs w:val="24"/>
        </w:rPr>
        <w:t>Основными условиями повышения размера ежемесячного денежного поощрения являются</w:t>
      </w:r>
      <w:proofErr w:type="gramStart"/>
      <w:r w:rsidRPr="00D807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качественное, своевременное выполнение должностных обязанностей, предусмотренных трудовым договором, должностной инструкцией 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младшего обслуживающего персонала</w:t>
      </w:r>
      <w:r w:rsidRPr="00D80778">
        <w:rPr>
          <w:rFonts w:ascii="Times New Roman" w:hAnsi="Times New Roman" w:cs="Times New Roman"/>
          <w:sz w:val="24"/>
          <w:szCs w:val="24"/>
        </w:rPr>
        <w:t>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качественное, своевременное выполнение поручений главы </w:t>
      </w:r>
      <w:r w:rsidR="004A3497" w:rsidRPr="00D80778">
        <w:rPr>
          <w:rFonts w:ascii="Times New Roman" w:hAnsi="Times New Roman" w:cs="Times New Roman"/>
          <w:sz w:val="24"/>
          <w:szCs w:val="24"/>
        </w:rPr>
        <w:t>сельсовета</w:t>
      </w:r>
      <w:r w:rsidRPr="00D80778">
        <w:rPr>
          <w:rFonts w:ascii="Times New Roman" w:hAnsi="Times New Roman" w:cs="Times New Roman"/>
          <w:sz w:val="24"/>
          <w:szCs w:val="24"/>
        </w:rPr>
        <w:t>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проявленная инициатива в выполнении должностных обязанностей              и внесение для более качественного и полного решения вопросов, предусмотренных должностной инструкцией 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младшего обслуживающего персонала</w:t>
      </w:r>
      <w:r w:rsidRPr="00D80778">
        <w:rPr>
          <w:rFonts w:ascii="Times New Roman" w:hAnsi="Times New Roman" w:cs="Times New Roman"/>
          <w:sz w:val="24"/>
          <w:szCs w:val="24"/>
        </w:rPr>
        <w:t>;</w:t>
      </w:r>
    </w:p>
    <w:p w:rsidR="009B10E9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>соблюдение трудовой дисциплины, умение организовать работу, эмоциональная выдержка, бесконфликтность.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4.7. Размер ежемесячного денежного поощрения мо</w:t>
      </w:r>
      <w:r w:rsidR="00D80778">
        <w:rPr>
          <w:rFonts w:ascii="Times New Roman" w:hAnsi="Times New Roman" w:cs="Times New Roman"/>
          <w:sz w:val="24"/>
          <w:szCs w:val="24"/>
        </w:rPr>
        <w:t xml:space="preserve">жет быть снижен  </w:t>
      </w:r>
      <w:r w:rsidRPr="00D80778">
        <w:rPr>
          <w:rFonts w:ascii="Times New Roman" w:hAnsi="Times New Roman" w:cs="Times New Roman"/>
          <w:sz w:val="24"/>
          <w:szCs w:val="24"/>
        </w:rPr>
        <w:t>в случаях: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>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невыполнения работником 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младшего обслуживающего персонала</w:t>
      </w:r>
      <w:r w:rsidRPr="00D80778">
        <w:rPr>
          <w:rFonts w:ascii="Times New Roman" w:hAnsi="Times New Roman" w:cs="Times New Roman"/>
          <w:sz w:val="24"/>
          <w:szCs w:val="24"/>
        </w:rPr>
        <w:t xml:space="preserve"> условий, указанных в подпункте 4.6. настоящего Положения;</w:t>
      </w:r>
    </w:p>
    <w:p w:rsidR="00805BEB" w:rsidRPr="00D80778" w:rsidRDefault="00805BEB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-</w:t>
      </w:r>
      <w:r w:rsidRPr="00D80778">
        <w:rPr>
          <w:rFonts w:ascii="Times New Roman" w:hAnsi="Times New Roman" w:cs="Times New Roman"/>
          <w:color w:val="FFFFFF"/>
          <w:sz w:val="24"/>
          <w:szCs w:val="24"/>
        </w:rPr>
        <w:t>...</w:t>
      </w:r>
      <w:r w:rsidRPr="00D80778">
        <w:rPr>
          <w:rFonts w:ascii="Times New Roman" w:hAnsi="Times New Roman" w:cs="Times New Roman"/>
          <w:sz w:val="24"/>
          <w:szCs w:val="24"/>
        </w:rPr>
        <w:t xml:space="preserve">наличия у работника </w:t>
      </w:r>
      <w:r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младшего обслуживающего персонала</w:t>
      </w:r>
      <w:r w:rsidRPr="00D80778">
        <w:rPr>
          <w:rFonts w:ascii="Times New Roman" w:hAnsi="Times New Roman" w:cs="Times New Roman"/>
          <w:sz w:val="24"/>
          <w:szCs w:val="24"/>
        </w:rPr>
        <w:t xml:space="preserve"> дисциплинарных взысканий и нарушений.</w:t>
      </w:r>
    </w:p>
    <w:p w:rsidR="00805BEB" w:rsidRPr="00D80778" w:rsidRDefault="004A3497" w:rsidP="009B10E9">
      <w:pPr>
        <w:jc w:val="both"/>
        <w:rPr>
          <w:rFonts w:ascii="Times New Roman" w:hAnsi="Times New Roman" w:cs="Times New Roman"/>
          <w:sz w:val="24"/>
          <w:szCs w:val="24"/>
        </w:rPr>
      </w:pPr>
      <w:r w:rsidRPr="00D80778">
        <w:rPr>
          <w:rFonts w:ascii="Times New Roman" w:hAnsi="Times New Roman" w:cs="Times New Roman"/>
          <w:sz w:val="24"/>
          <w:szCs w:val="24"/>
        </w:rPr>
        <w:t xml:space="preserve"> 4.8</w:t>
      </w:r>
      <w:r w:rsidR="00805BEB" w:rsidRPr="00D8077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05BEB" w:rsidRPr="00D80778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="00805BEB" w:rsidRPr="00D80778">
        <w:rPr>
          <w:rFonts w:ascii="Times New Roman" w:hAnsi="Times New Roman" w:cs="Times New Roman"/>
          <w:sz w:val="24"/>
          <w:szCs w:val="24"/>
        </w:rPr>
        <w:t>Работники м</w:t>
      </w:r>
      <w:r w:rsidR="00805BEB" w:rsidRPr="00D80778">
        <w:rPr>
          <w:rFonts w:ascii="Times New Roman" w:hAnsi="Times New Roman" w:cs="Times New Roman"/>
          <w:bCs/>
          <w:color w:val="000000"/>
          <w:sz w:val="24"/>
          <w:szCs w:val="24"/>
        </w:rPr>
        <w:t>ладшего обслуживающего персонала</w:t>
      </w:r>
      <w:r w:rsidR="00805BEB" w:rsidRPr="00D80778">
        <w:rPr>
          <w:rFonts w:ascii="Times New Roman" w:hAnsi="Times New Roman" w:cs="Times New Roman"/>
          <w:sz w:val="24"/>
          <w:szCs w:val="24"/>
        </w:rPr>
        <w:t>, которым снижен или повышен размер ежемесячного денежного поощрения, должны быть ознакомлены с соответствующим нормативным правовым актом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  <w:proofErr w:type="gramEnd"/>
    </w:p>
    <w:p w:rsidR="00781B57" w:rsidRPr="00D80778" w:rsidRDefault="00805BEB" w:rsidP="009B1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7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805BEB" w:rsidRPr="00D80778" w:rsidRDefault="00805BEB" w:rsidP="00781B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0778">
        <w:rPr>
          <w:rFonts w:ascii="Times New Roman" w:hAnsi="Times New Roman" w:cs="Times New Roman"/>
          <w:bCs/>
          <w:sz w:val="24"/>
          <w:szCs w:val="24"/>
        </w:rPr>
        <w:t>5. Материальная помощь</w:t>
      </w:r>
    </w:p>
    <w:p w:rsidR="00805BEB" w:rsidRPr="00D80778" w:rsidRDefault="00805BEB" w:rsidP="009B10E9">
      <w:pPr>
        <w:pStyle w:val="3"/>
        <w:ind w:left="0"/>
        <w:jc w:val="both"/>
        <w:rPr>
          <w:sz w:val="24"/>
          <w:szCs w:val="24"/>
        </w:rPr>
      </w:pPr>
      <w:r w:rsidRPr="00D80778">
        <w:rPr>
          <w:sz w:val="24"/>
          <w:szCs w:val="24"/>
        </w:rPr>
        <w:t>5.1.</w:t>
      </w:r>
      <w:r w:rsidRPr="00D80778">
        <w:rPr>
          <w:color w:val="FFFFFF"/>
          <w:sz w:val="24"/>
          <w:szCs w:val="24"/>
        </w:rPr>
        <w:t>..</w:t>
      </w:r>
      <w:r w:rsidRPr="00D80778">
        <w:rPr>
          <w:sz w:val="24"/>
          <w:szCs w:val="24"/>
        </w:rPr>
        <w:t>Материальная помощь младшему обслуживающему персоналу выплачивается на основании соответствующего заявления работника,</w:t>
      </w:r>
      <w:r w:rsidRPr="00D80778">
        <w:rPr>
          <w:bCs/>
          <w:color w:val="000000"/>
          <w:sz w:val="24"/>
          <w:szCs w:val="24"/>
        </w:rPr>
        <w:t xml:space="preserve"> предоставляется в размере двух должностных окладов один раз при уходе в очередной оплачиваемый отпуск,</w:t>
      </w:r>
    </w:p>
    <w:p w:rsidR="00805BEB" w:rsidRPr="00D80778" w:rsidRDefault="009B10E9" w:rsidP="009B10E9">
      <w:pPr>
        <w:pStyle w:val="3"/>
        <w:ind w:left="0"/>
        <w:jc w:val="both"/>
        <w:rPr>
          <w:sz w:val="24"/>
          <w:szCs w:val="24"/>
        </w:rPr>
      </w:pPr>
      <w:r w:rsidRPr="00D80778">
        <w:rPr>
          <w:sz w:val="24"/>
          <w:szCs w:val="24"/>
        </w:rPr>
        <w:t xml:space="preserve">  </w:t>
      </w:r>
      <w:r w:rsidR="00805BEB" w:rsidRPr="00D80778">
        <w:rPr>
          <w:sz w:val="24"/>
          <w:szCs w:val="24"/>
        </w:rPr>
        <w:t>5.2.</w:t>
      </w:r>
      <w:r w:rsidR="00805BEB" w:rsidRPr="00D80778">
        <w:rPr>
          <w:color w:val="FFFFFF"/>
          <w:sz w:val="24"/>
          <w:szCs w:val="24"/>
        </w:rPr>
        <w:t>..</w:t>
      </w:r>
      <w:r w:rsidR="00805BEB" w:rsidRPr="00D80778">
        <w:rPr>
          <w:sz w:val="24"/>
          <w:szCs w:val="24"/>
        </w:rPr>
        <w:t>М</w:t>
      </w:r>
      <w:r w:rsidR="00805BEB" w:rsidRPr="00D80778">
        <w:rPr>
          <w:bCs/>
          <w:color w:val="000000"/>
          <w:sz w:val="24"/>
          <w:szCs w:val="24"/>
        </w:rPr>
        <w:t xml:space="preserve">атериальная помощь оказывается в связи со смертью близких </w:t>
      </w:r>
      <w:r w:rsidRPr="00D80778">
        <w:rPr>
          <w:bCs/>
          <w:color w:val="000000"/>
          <w:sz w:val="24"/>
          <w:szCs w:val="24"/>
        </w:rPr>
        <w:t xml:space="preserve"> </w:t>
      </w:r>
      <w:r w:rsidR="00805BEB" w:rsidRPr="00D80778">
        <w:rPr>
          <w:bCs/>
          <w:color w:val="000000"/>
          <w:sz w:val="24"/>
          <w:szCs w:val="24"/>
        </w:rPr>
        <w:t xml:space="preserve">родственников (родители, жена, муж, дети), в связи с </w:t>
      </w:r>
      <w:r w:rsidR="00781B57" w:rsidRPr="00D80778">
        <w:rPr>
          <w:bCs/>
          <w:color w:val="000000"/>
          <w:sz w:val="24"/>
          <w:szCs w:val="24"/>
        </w:rPr>
        <w:t xml:space="preserve">юбилейными датами (мужчины – </w:t>
      </w:r>
      <w:r w:rsidR="00805BEB" w:rsidRPr="00D80778">
        <w:rPr>
          <w:bCs/>
          <w:color w:val="000000"/>
          <w:sz w:val="24"/>
          <w:szCs w:val="24"/>
        </w:rPr>
        <w:t xml:space="preserve"> 60</w:t>
      </w:r>
      <w:r w:rsidR="00781B57" w:rsidRPr="00D80778">
        <w:rPr>
          <w:bCs/>
          <w:color w:val="000000"/>
          <w:sz w:val="24"/>
          <w:szCs w:val="24"/>
        </w:rPr>
        <w:t xml:space="preserve">,65 </w:t>
      </w:r>
      <w:r w:rsidR="00805BEB" w:rsidRPr="00D80778">
        <w:rPr>
          <w:bCs/>
          <w:color w:val="000000"/>
          <w:sz w:val="24"/>
          <w:szCs w:val="24"/>
        </w:rPr>
        <w:t xml:space="preserve"> лет, женщины – 50, 55</w:t>
      </w:r>
      <w:r w:rsidR="00781B57" w:rsidRPr="00D80778">
        <w:rPr>
          <w:bCs/>
          <w:color w:val="000000"/>
          <w:sz w:val="24"/>
          <w:szCs w:val="24"/>
        </w:rPr>
        <w:t>,60</w:t>
      </w:r>
      <w:r w:rsidR="00805BEB" w:rsidRPr="00D80778">
        <w:rPr>
          <w:bCs/>
          <w:color w:val="000000"/>
          <w:sz w:val="24"/>
          <w:szCs w:val="24"/>
        </w:rPr>
        <w:t xml:space="preserve"> лет), при рождении ребенка</w:t>
      </w:r>
      <w:r w:rsidR="00805BEB" w:rsidRPr="00D80778">
        <w:rPr>
          <w:sz w:val="24"/>
          <w:szCs w:val="24"/>
        </w:rPr>
        <w:t>.</w:t>
      </w:r>
      <w:bookmarkStart w:id="0" w:name="_GoBack"/>
      <w:bookmarkEnd w:id="0"/>
    </w:p>
    <w:p w:rsidR="00805BEB" w:rsidRPr="00D80778" w:rsidRDefault="00805BEB" w:rsidP="009B10E9">
      <w:pPr>
        <w:pStyle w:val="3"/>
        <w:ind w:left="0"/>
        <w:jc w:val="both"/>
        <w:rPr>
          <w:sz w:val="24"/>
          <w:szCs w:val="24"/>
        </w:rPr>
      </w:pPr>
      <w:r w:rsidRPr="00D80778">
        <w:rPr>
          <w:sz w:val="24"/>
          <w:szCs w:val="24"/>
        </w:rPr>
        <w:t>5.3.</w:t>
      </w:r>
      <w:r w:rsidRPr="00D80778">
        <w:rPr>
          <w:color w:val="FFFFFF"/>
          <w:sz w:val="24"/>
          <w:szCs w:val="24"/>
        </w:rPr>
        <w:t>..</w:t>
      </w:r>
      <w:r w:rsidRPr="00D80778">
        <w:rPr>
          <w:sz w:val="24"/>
          <w:szCs w:val="24"/>
        </w:rPr>
        <w:t xml:space="preserve">Основанием для выплаты материальной помощи является распоряжение  главы сельсовета.                                                                </w:t>
      </w:r>
    </w:p>
    <w:p w:rsidR="00231A25" w:rsidRPr="00805BEB" w:rsidRDefault="00231A25" w:rsidP="009B10E9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1A25" w:rsidRPr="00805BEB" w:rsidRDefault="00231A25" w:rsidP="009B10E9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1A25" w:rsidRPr="00805BEB" w:rsidRDefault="00231A25" w:rsidP="009B10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A25" w:rsidRDefault="00231A25" w:rsidP="009B10E9">
      <w:pPr>
        <w:ind w:firstLine="540"/>
        <w:jc w:val="both"/>
      </w:pPr>
    </w:p>
    <w:p w:rsidR="00231A25" w:rsidRDefault="00231A25" w:rsidP="009B10E9">
      <w:pPr>
        <w:ind w:firstLine="540"/>
        <w:jc w:val="both"/>
      </w:pPr>
    </w:p>
    <w:p w:rsidR="00231A25" w:rsidRDefault="00231A25" w:rsidP="009B10E9">
      <w:pPr>
        <w:ind w:firstLine="540"/>
        <w:jc w:val="both"/>
      </w:pPr>
    </w:p>
    <w:p w:rsidR="00231A25" w:rsidRDefault="00231A25" w:rsidP="009B10E9">
      <w:pPr>
        <w:ind w:firstLine="540"/>
        <w:jc w:val="both"/>
      </w:pPr>
    </w:p>
    <w:p w:rsidR="00231A25" w:rsidRDefault="00231A25" w:rsidP="009B10E9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 w:rsidP="00231A25">
      <w:pPr>
        <w:ind w:firstLine="540"/>
        <w:jc w:val="both"/>
      </w:pPr>
    </w:p>
    <w:p w:rsidR="00231A25" w:rsidRDefault="00231A25"/>
    <w:p w:rsidR="00231A25" w:rsidRDefault="00231A25"/>
    <w:p w:rsidR="00231A25" w:rsidRDefault="00231A25"/>
    <w:sectPr w:rsidR="00231A25" w:rsidSect="001A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82"/>
    <w:rsid w:val="000C132B"/>
    <w:rsid w:val="00103EB5"/>
    <w:rsid w:val="001920F1"/>
    <w:rsid w:val="001A5B09"/>
    <w:rsid w:val="001B06FB"/>
    <w:rsid w:val="00207A52"/>
    <w:rsid w:val="0021403D"/>
    <w:rsid w:val="00231A25"/>
    <w:rsid w:val="00235FCD"/>
    <w:rsid w:val="00290397"/>
    <w:rsid w:val="002A7939"/>
    <w:rsid w:val="00305F61"/>
    <w:rsid w:val="00332E4E"/>
    <w:rsid w:val="00372ECA"/>
    <w:rsid w:val="003C111F"/>
    <w:rsid w:val="004A3497"/>
    <w:rsid w:val="004E7C0B"/>
    <w:rsid w:val="006757E2"/>
    <w:rsid w:val="00677FD2"/>
    <w:rsid w:val="006B1E94"/>
    <w:rsid w:val="006C0492"/>
    <w:rsid w:val="00781B57"/>
    <w:rsid w:val="00805BEB"/>
    <w:rsid w:val="009B10E9"/>
    <w:rsid w:val="009F1CD1"/>
    <w:rsid w:val="00A158C0"/>
    <w:rsid w:val="00AC513A"/>
    <w:rsid w:val="00BE415F"/>
    <w:rsid w:val="00BF38A5"/>
    <w:rsid w:val="00D80778"/>
    <w:rsid w:val="00FC751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3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rsid w:val="00231A25"/>
    <w:pPr>
      <w:jc w:val="both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31A25"/>
    <w:rPr>
      <w:color w:val="0000FF"/>
      <w:u w:val="single"/>
    </w:rPr>
  </w:style>
  <w:style w:type="paragraph" w:styleId="3">
    <w:name w:val="Body Text Indent 3"/>
    <w:basedOn w:val="a"/>
    <w:link w:val="30"/>
    <w:rsid w:val="00805BE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5B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F1C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A5DDD4178FFF9ED3C2BB9B7A520E7B6D0F0774B8D3474967F06B930B24F25Ed6f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28</cp:revision>
  <cp:lastPrinted>2019-10-23T05:02:00Z</cp:lastPrinted>
  <dcterms:created xsi:type="dcterms:W3CDTF">2019-10-09T05:00:00Z</dcterms:created>
  <dcterms:modified xsi:type="dcterms:W3CDTF">2022-12-22T07:34:00Z</dcterms:modified>
</cp:coreProperties>
</file>